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97B70" w:rsidRPr="00197B70" w:rsidRDefault="00197B70" w:rsidP="00197B70">
      <w:pPr>
        <w:spacing w:after="0" w:line="240" w:lineRule="auto"/>
        <w:jc w:val="center"/>
        <w:rPr>
          <w:rFonts w:ascii="Times New Roman" w:eastAsia="Calibri" w:hAnsi="Times New Roman" w:cs="Times New Roman"/>
          <w:b/>
          <w:szCs w:val="20"/>
          <w:lang w:eastAsia="en-US"/>
        </w:rPr>
      </w:pPr>
      <w:r w:rsidRPr="00197B70">
        <w:rPr>
          <w:rFonts w:ascii="Times New Roman" w:eastAsia="Calibri" w:hAnsi="Times New Roman" w:cs="Times New Roman"/>
          <w:b/>
          <w:szCs w:val="20"/>
          <w:lang w:eastAsia="en-US"/>
        </w:rPr>
        <w:t>Федеральное государственное бюджетное образовательное учреждение высшего образования</w:t>
      </w:r>
    </w:p>
    <w:p w:rsidR="00197B70" w:rsidRPr="00197B70" w:rsidRDefault="00197B70" w:rsidP="00197B70">
      <w:pPr>
        <w:spacing w:after="0" w:line="240" w:lineRule="auto"/>
        <w:jc w:val="center"/>
        <w:rPr>
          <w:rFonts w:ascii="Times New Roman" w:eastAsia="Calibri" w:hAnsi="Times New Roman" w:cs="Times New Roman"/>
          <w:b/>
          <w:szCs w:val="20"/>
          <w:lang w:eastAsia="en-US"/>
        </w:rPr>
      </w:pPr>
      <w:r w:rsidRPr="00197B70">
        <w:rPr>
          <w:rFonts w:ascii="Times New Roman" w:eastAsia="Calibri" w:hAnsi="Times New Roman" w:cs="Times New Roman"/>
          <w:b/>
          <w:szCs w:val="20"/>
          <w:lang w:eastAsia="en-US"/>
        </w:rPr>
        <w:t xml:space="preserve">«Балтийский государственный технический университет «ВОЕНМЕХ» им. Д.Ф. Устинова» </w:t>
      </w:r>
    </w:p>
    <w:p w:rsidR="00197B70" w:rsidRPr="00197B70" w:rsidRDefault="00197B70" w:rsidP="00197B70">
      <w:pPr>
        <w:spacing w:after="0" w:line="240" w:lineRule="auto"/>
        <w:jc w:val="center"/>
        <w:rPr>
          <w:rFonts w:ascii="Times New Roman" w:eastAsia="Calibri" w:hAnsi="Times New Roman" w:cs="Times New Roman"/>
          <w:b/>
          <w:szCs w:val="20"/>
          <w:lang w:eastAsia="en-US"/>
        </w:rPr>
      </w:pPr>
      <w:r w:rsidRPr="00197B70">
        <w:rPr>
          <w:rFonts w:ascii="Times New Roman" w:eastAsia="Calibri" w:hAnsi="Times New Roman" w:cs="Times New Roman"/>
          <w:b/>
          <w:szCs w:val="20"/>
          <w:lang w:eastAsia="en-US"/>
        </w:rPr>
        <w:t>(БГТУ «ВОЕНМЕХ» им. Д.Ф. Устинова)</w:t>
      </w:r>
    </w:p>
    <w:p w:rsidR="00197B70" w:rsidRPr="00197B70" w:rsidRDefault="00197B70" w:rsidP="00197B70">
      <w:pPr>
        <w:spacing w:after="0" w:line="240" w:lineRule="auto"/>
        <w:jc w:val="center"/>
        <w:rPr>
          <w:rFonts w:ascii="Times New Roman" w:eastAsia="Calibri" w:hAnsi="Times New Roman" w:cs="Times New Roman"/>
          <w:b/>
          <w:szCs w:val="20"/>
          <w:lang w:eastAsia="en-US"/>
        </w:rPr>
      </w:pPr>
    </w:p>
    <w:p w:rsidR="00197B70" w:rsidRPr="00197B70" w:rsidRDefault="00197B70" w:rsidP="00197B70">
      <w:pPr>
        <w:spacing w:after="0" w:line="240" w:lineRule="auto"/>
        <w:jc w:val="center"/>
        <w:rPr>
          <w:rFonts w:ascii="Times New Roman" w:eastAsia="Calibri" w:hAnsi="Times New Roman" w:cs="Times New Roman"/>
          <w:b/>
          <w:szCs w:val="20"/>
          <w:lang w:eastAsia="en-US"/>
        </w:rPr>
      </w:pPr>
    </w:p>
    <w:tbl>
      <w:tblPr>
        <w:tblW w:w="9960" w:type="dxa"/>
        <w:tblLayout w:type="fixed"/>
        <w:tblLook w:val="04A0" w:firstRow="1" w:lastRow="0" w:firstColumn="1" w:lastColumn="0" w:noHBand="0" w:noVBand="1"/>
      </w:tblPr>
      <w:tblGrid>
        <w:gridCol w:w="2226"/>
        <w:gridCol w:w="411"/>
        <w:gridCol w:w="1153"/>
        <w:gridCol w:w="1867"/>
        <w:gridCol w:w="120"/>
        <w:gridCol w:w="1087"/>
        <w:gridCol w:w="781"/>
        <w:gridCol w:w="89"/>
        <w:gridCol w:w="145"/>
        <w:gridCol w:w="28"/>
        <w:gridCol w:w="24"/>
        <w:gridCol w:w="86"/>
        <w:gridCol w:w="54"/>
        <w:gridCol w:w="117"/>
        <w:gridCol w:w="139"/>
        <w:gridCol w:w="162"/>
        <w:gridCol w:w="855"/>
        <w:gridCol w:w="258"/>
        <w:gridCol w:w="23"/>
        <w:gridCol w:w="97"/>
        <w:gridCol w:w="55"/>
        <w:gridCol w:w="183"/>
      </w:tblGrid>
      <w:tr w:rsidR="00197B70" w:rsidRPr="00197B70" w:rsidTr="003C338C">
        <w:trPr>
          <w:gridAfter w:val="3"/>
          <w:wAfter w:w="335" w:type="dxa"/>
          <w:trHeight w:val="489"/>
        </w:trPr>
        <w:tc>
          <w:tcPr>
            <w:tcW w:w="2635" w:type="dxa"/>
            <w:gridSpan w:val="2"/>
          </w:tcPr>
          <w:p w:rsidR="00197B70" w:rsidRPr="00197B70" w:rsidRDefault="00197B70" w:rsidP="00197B70">
            <w:pPr>
              <w:spacing w:after="0" w:line="240" w:lineRule="auto"/>
              <w:rPr>
                <w:rFonts w:ascii="Times New Roman" w:eastAsia="Calibri" w:hAnsi="Times New Roman" w:cs="Times New Roman"/>
                <w:spacing w:val="-10"/>
                <w:lang w:eastAsia="en-US"/>
              </w:rPr>
            </w:pPr>
          </w:p>
        </w:tc>
        <w:tc>
          <w:tcPr>
            <w:tcW w:w="1153" w:type="dxa"/>
          </w:tcPr>
          <w:p w:rsidR="00197B70" w:rsidRPr="00197B70" w:rsidRDefault="00197B70" w:rsidP="00197B70">
            <w:pPr>
              <w:spacing w:after="0" w:line="240" w:lineRule="auto"/>
              <w:ind w:right="-108"/>
              <w:jc w:val="center"/>
              <w:rPr>
                <w:rFonts w:ascii="Times New Roman" w:eastAsia="Calibri" w:hAnsi="Times New Roman" w:cs="Times New Roman"/>
                <w:spacing w:val="-10"/>
                <w:lang w:eastAsia="en-US"/>
              </w:rPr>
            </w:pPr>
          </w:p>
        </w:tc>
        <w:tc>
          <w:tcPr>
            <w:tcW w:w="1867" w:type="dxa"/>
          </w:tcPr>
          <w:p w:rsidR="00197B70" w:rsidRPr="00197B70" w:rsidRDefault="00197B70" w:rsidP="00197B7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pacing w:val="-10"/>
                <w:lang w:eastAsia="en-US"/>
              </w:rPr>
            </w:pPr>
          </w:p>
        </w:tc>
        <w:tc>
          <w:tcPr>
            <w:tcW w:w="3968" w:type="dxa"/>
            <w:gridSpan w:val="15"/>
            <w:hideMark/>
          </w:tcPr>
          <w:p w:rsidR="00197B70" w:rsidRPr="00197B70" w:rsidRDefault="00197B70" w:rsidP="00197B70">
            <w:pPr>
              <w:spacing w:after="0" w:line="240" w:lineRule="auto"/>
              <w:rPr>
                <w:rFonts w:ascii="Times New Roman" w:eastAsia="Calibri" w:hAnsi="Times New Roman" w:cs="Times New Roman"/>
                <w:spacing w:val="-10"/>
                <w:lang w:eastAsia="en-US"/>
              </w:rPr>
            </w:pPr>
            <w:r w:rsidRPr="00197B70">
              <w:rPr>
                <w:rFonts w:ascii="Times New Roman" w:eastAsia="Calibri" w:hAnsi="Times New Roman" w:cs="Times New Roman"/>
                <w:spacing w:val="-10"/>
                <w:lang w:eastAsia="en-US"/>
              </w:rPr>
              <w:t>ДОПУСКАЕТСЯ К ЗАЩИТЕ:</w:t>
            </w:r>
          </w:p>
        </w:tc>
      </w:tr>
      <w:tr w:rsidR="00197B70" w:rsidRPr="00197B70" w:rsidTr="003C338C">
        <w:trPr>
          <w:gridAfter w:val="1"/>
          <w:wAfter w:w="183" w:type="dxa"/>
        </w:trPr>
        <w:tc>
          <w:tcPr>
            <w:tcW w:w="2225" w:type="dxa"/>
            <w:vAlign w:val="bottom"/>
            <w:hideMark/>
          </w:tcPr>
          <w:p w:rsidR="00197B70" w:rsidRPr="00197B70" w:rsidRDefault="00197B70" w:rsidP="00197B70">
            <w:pPr>
              <w:spacing w:after="0" w:line="240" w:lineRule="auto"/>
              <w:rPr>
                <w:rFonts w:ascii="Times New Roman" w:eastAsia="Calibri" w:hAnsi="Times New Roman" w:cs="Times New Roman"/>
                <w:spacing w:val="-10"/>
                <w:lang w:eastAsia="en-US"/>
              </w:rPr>
            </w:pPr>
            <w:r w:rsidRPr="00197B70">
              <w:rPr>
                <w:rFonts w:ascii="Times New Roman" w:eastAsia="Calibri" w:hAnsi="Times New Roman" w:cs="Times New Roman"/>
                <w:spacing w:val="-10"/>
                <w:lang w:eastAsia="en-US"/>
              </w:rPr>
              <w:t>Факультет</w:t>
            </w:r>
          </w:p>
        </w:tc>
        <w:tc>
          <w:tcPr>
            <w:tcW w:w="156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:rsidR="00197B70" w:rsidRPr="00197B70" w:rsidRDefault="00197B70" w:rsidP="00197B70">
            <w:pPr>
              <w:spacing w:after="0" w:line="240" w:lineRule="auto"/>
              <w:ind w:right="-108"/>
              <w:jc w:val="center"/>
              <w:rPr>
                <w:rFonts w:ascii="Times New Roman" w:eastAsia="Calibri" w:hAnsi="Times New Roman" w:cs="Times New Roman"/>
                <w:spacing w:val="-10"/>
                <w:lang w:eastAsia="en-US"/>
              </w:rPr>
            </w:pPr>
            <w:r w:rsidRPr="00197B70">
              <w:rPr>
                <w:rFonts w:ascii="Times New Roman" w:eastAsia="Calibri" w:hAnsi="Times New Roman" w:cs="Times New Roman"/>
                <w:spacing w:val="-10"/>
                <w:lang w:eastAsia="en-US"/>
              </w:rPr>
              <w:t>А</w:t>
            </w:r>
          </w:p>
        </w:tc>
        <w:tc>
          <w:tcPr>
            <w:tcW w:w="1867" w:type="dxa"/>
            <w:vAlign w:val="center"/>
            <w:hideMark/>
          </w:tcPr>
          <w:p w:rsidR="00197B70" w:rsidRPr="00197B70" w:rsidRDefault="00197B70" w:rsidP="00197B70">
            <w:pPr>
              <w:spacing w:after="0" w:line="256" w:lineRule="auto"/>
              <w:rPr>
                <w:rFonts w:ascii="Calibri" w:eastAsia="Calibri" w:hAnsi="Calibri" w:cs="Times New Roman"/>
                <w:lang w:eastAsia="en-US"/>
              </w:rPr>
            </w:pPr>
          </w:p>
        </w:tc>
        <w:tc>
          <w:tcPr>
            <w:tcW w:w="2250" w:type="dxa"/>
            <w:gridSpan w:val="6"/>
            <w:vAlign w:val="bottom"/>
            <w:hideMark/>
          </w:tcPr>
          <w:p w:rsidR="00197B70" w:rsidRPr="00197B70" w:rsidRDefault="00197B70" w:rsidP="00197B70">
            <w:pPr>
              <w:spacing w:after="0" w:line="240" w:lineRule="auto"/>
              <w:rPr>
                <w:rFonts w:ascii="Times New Roman" w:eastAsia="Calibri" w:hAnsi="Times New Roman" w:cs="Times New Roman"/>
                <w:spacing w:val="-10"/>
                <w:lang w:eastAsia="en-US"/>
              </w:rPr>
            </w:pPr>
            <w:r w:rsidRPr="00197B70">
              <w:rPr>
                <w:rFonts w:ascii="Times New Roman" w:eastAsia="Calibri" w:hAnsi="Times New Roman" w:cs="Times New Roman"/>
                <w:spacing w:val="-10"/>
                <w:lang w:eastAsia="en-US"/>
              </w:rPr>
              <w:t>Заведующий кафедрой</w:t>
            </w:r>
          </w:p>
        </w:tc>
        <w:tc>
          <w:tcPr>
            <w:tcW w:w="281" w:type="dxa"/>
            <w:gridSpan w:val="4"/>
            <w:vAlign w:val="bottom"/>
          </w:tcPr>
          <w:p w:rsidR="00197B70" w:rsidRPr="00197B70" w:rsidRDefault="00197B70" w:rsidP="00197B70">
            <w:pPr>
              <w:spacing w:after="0" w:line="240" w:lineRule="auto"/>
              <w:ind w:left="-222" w:right="-110"/>
              <w:jc w:val="center"/>
              <w:rPr>
                <w:rFonts w:ascii="Times New Roman" w:eastAsia="Calibri" w:hAnsi="Times New Roman" w:cs="Times New Roman"/>
                <w:spacing w:val="-10"/>
                <w:sz w:val="20"/>
                <w:lang w:eastAsia="en-US"/>
              </w:rPr>
            </w:pPr>
          </w:p>
        </w:tc>
        <w:tc>
          <w:tcPr>
            <w:tcW w:w="1589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  <w:hideMark/>
          </w:tcPr>
          <w:p w:rsidR="00197B70" w:rsidRPr="00197B70" w:rsidRDefault="00197B70" w:rsidP="00197B7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pacing w:val="-10"/>
                <w:lang w:eastAsia="en-US"/>
              </w:rPr>
            </w:pPr>
            <w:r w:rsidRPr="00197B70">
              <w:rPr>
                <w:rFonts w:ascii="Times New Roman" w:eastAsia="Calibri" w:hAnsi="Times New Roman" w:cs="Times New Roman"/>
                <w:spacing w:val="-10"/>
                <w:sz w:val="24"/>
                <w:lang w:eastAsia="en-US"/>
              </w:rPr>
              <w:t>А8</w:t>
            </w:r>
          </w:p>
        </w:tc>
      </w:tr>
      <w:tr w:rsidR="00197B70" w:rsidRPr="00197B70" w:rsidTr="003C338C">
        <w:trPr>
          <w:gridAfter w:val="4"/>
          <w:wAfter w:w="358" w:type="dxa"/>
          <w:trHeight w:val="60"/>
        </w:trPr>
        <w:tc>
          <w:tcPr>
            <w:tcW w:w="2225" w:type="dxa"/>
            <w:vAlign w:val="bottom"/>
          </w:tcPr>
          <w:p w:rsidR="00197B70" w:rsidRPr="00197B70" w:rsidRDefault="00197B70" w:rsidP="00197B70">
            <w:pPr>
              <w:spacing w:after="0" w:line="240" w:lineRule="auto"/>
              <w:rPr>
                <w:rFonts w:ascii="Times New Roman" w:eastAsia="Calibri" w:hAnsi="Times New Roman" w:cs="Times New Roman"/>
                <w:spacing w:val="-10"/>
                <w:sz w:val="16"/>
                <w:szCs w:val="16"/>
                <w:lang w:eastAsia="en-US"/>
              </w:rPr>
            </w:pPr>
          </w:p>
        </w:tc>
        <w:tc>
          <w:tcPr>
            <w:tcW w:w="1563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197B70" w:rsidRPr="00197B70" w:rsidRDefault="00197B70" w:rsidP="00197B70">
            <w:pPr>
              <w:spacing w:after="0" w:line="240" w:lineRule="auto"/>
              <w:ind w:right="-108"/>
              <w:jc w:val="center"/>
              <w:rPr>
                <w:rFonts w:ascii="Times New Roman" w:eastAsia="Calibri" w:hAnsi="Times New Roman" w:cs="Times New Roman"/>
                <w:sz w:val="16"/>
                <w:szCs w:val="16"/>
                <w:lang w:eastAsia="en-US"/>
              </w:rPr>
            </w:pPr>
            <w:r w:rsidRPr="00197B70">
              <w:rPr>
                <w:rFonts w:ascii="Times New Roman" w:eastAsia="Calibri" w:hAnsi="Times New Roman" w:cs="Times New Roman"/>
                <w:sz w:val="16"/>
                <w:szCs w:val="16"/>
                <w:lang w:eastAsia="en-US"/>
              </w:rPr>
              <w:t>индекс факультета</w:t>
            </w:r>
          </w:p>
        </w:tc>
        <w:tc>
          <w:tcPr>
            <w:tcW w:w="1867" w:type="dxa"/>
            <w:vAlign w:val="center"/>
            <w:hideMark/>
          </w:tcPr>
          <w:p w:rsidR="00197B70" w:rsidRPr="00197B70" w:rsidRDefault="00197B70" w:rsidP="00197B70">
            <w:pPr>
              <w:spacing w:after="0" w:line="256" w:lineRule="auto"/>
              <w:rPr>
                <w:rFonts w:ascii="Calibri" w:eastAsia="Calibri" w:hAnsi="Calibri" w:cs="Times New Roman"/>
                <w:lang w:eastAsia="en-US"/>
              </w:rPr>
            </w:pPr>
          </w:p>
        </w:tc>
        <w:tc>
          <w:tcPr>
            <w:tcW w:w="2222" w:type="dxa"/>
            <w:gridSpan w:val="5"/>
            <w:vAlign w:val="bottom"/>
          </w:tcPr>
          <w:p w:rsidR="00197B70" w:rsidRPr="00197B70" w:rsidRDefault="00197B70" w:rsidP="00197B7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pacing w:val="-10"/>
                <w:sz w:val="16"/>
                <w:szCs w:val="16"/>
                <w:lang w:eastAsia="en-US"/>
              </w:rPr>
            </w:pPr>
          </w:p>
        </w:tc>
        <w:tc>
          <w:tcPr>
            <w:tcW w:w="448" w:type="dxa"/>
            <w:gridSpan w:val="6"/>
            <w:vAlign w:val="bottom"/>
          </w:tcPr>
          <w:p w:rsidR="00197B70" w:rsidRPr="00197B70" w:rsidRDefault="00197B70" w:rsidP="00197B7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pacing w:val="-10"/>
                <w:sz w:val="16"/>
                <w:szCs w:val="16"/>
                <w:lang w:eastAsia="en-US"/>
              </w:rPr>
            </w:pPr>
          </w:p>
        </w:tc>
        <w:tc>
          <w:tcPr>
            <w:tcW w:w="1275" w:type="dxa"/>
            <w:gridSpan w:val="3"/>
            <w:vAlign w:val="bottom"/>
            <w:hideMark/>
          </w:tcPr>
          <w:p w:rsidR="00197B70" w:rsidRPr="00197B70" w:rsidRDefault="00197B70" w:rsidP="00197B7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pacing w:val="-10"/>
                <w:sz w:val="16"/>
                <w:szCs w:val="16"/>
                <w:lang w:eastAsia="en-US"/>
              </w:rPr>
            </w:pPr>
            <w:r w:rsidRPr="00197B70">
              <w:rPr>
                <w:rFonts w:ascii="Times New Roman" w:eastAsia="Calibri" w:hAnsi="Times New Roman" w:cs="Times New Roman"/>
                <w:spacing w:val="-10"/>
                <w:sz w:val="16"/>
                <w:szCs w:val="16"/>
                <w:lang w:eastAsia="en-US"/>
              </w:rPr>
              <w:t>индекс  кафедры</w:t>
            </w:r>
          </w:p>
        </w:tc>
      </w:tr>
      <w:tr w:rsidR="00197B70" w:rsidRPr="00197B70" w:rsidTr="003C338C">
        <w:trPr>
          <w:gridAfter w:val="2"/>
          <w:wAfter w:w="238" w:type="dxa"/>
          <w:trHeight w:val="129"/>
        </w:trPr>
        <w:tc>
          <w:tcPr>
            <w:tcW w:w="2225" w:type="dxa"/>
            <w:vAlign w:val="bottom"/>
            <w:hideMark/>
          </w:tcPr>
          <w:p w:rsidR="00197B70" w:rsidRPr="00197B70" w:rsidRDefault="00197B70" w:rsidP="00197B70">
            <w:pPr>
              <w:spacing w:after="0" w:line="240" w:lineRule="auto"/>
              <w:rPr>
                <w:rFonts w:ascii="Times New Roman" w:eastAsia="Calibri" w:hAnsi="Times New Roman" w:cs="Times New Roman"/>
                <w:spacing w:val="-10"/>
                <w:szCs w:val="16"/>
                <w:lang w:eastAsia="en-US"/>
              </w:rPr>
            </w:pPr>
            <w:r w:rsidRPr="00197B70">
              <w:rPr>
                <w:rFonts w:ascii="Times New Roman" w:eastAsia="Calibri" w:hAnsi="Times New Roman" w:cs="Times New Roman"/>
                <w:spacing w:val="-10"/>
                <w:lang w:eastAsia="en-US"/>
              </w:rPr>
              <w:t>Выпускающая кафедра</w:t>
            </w:r>
          </w:p>
        </w:tc>
        <w:tc>
          <w:tcPr>
            <w:tcW w:w="156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:rsidR="00197B70" w:rsidRPr="00197B70" w:rsidRDefault="00197B70" w:rsidP="00197B70">
            <w:pPr>
              <w:spacing w:after="0" w:line="240" w:lineRule="auto"/>
              <w:ind w:right="-108"/>
              <w:jc w:val="center"/>
              <w:rPr>
                <w:rFonts w:ascii="Times New Roman" w:eastAsia="Calibri" w:hAnsi="Times New Roman" w:cs="Times New Roman"/>
                <w:spacing w:val="-10"/>
                <w:lang w:eastAsia="en-US"/>
              </w:rPr>
            </w:pPr>
            <w:r w:rsidRPr="00197B70">
              <w:rPr>
                <w:rFonts w:ascii="Times New Roman" w:eastAsia="Calibri" w:hAnsi="Times New Roman" w:cs="Times New Roman"/>
                <w:spacing w:val="-10"/>
                <w:lang w:eastAsia="en-US"/>
              </w:rPr>
              <w:t>А8</w:t>
            </w:r>
          </w:p>
        </w:tc>
        <w:tc>
          <w:tcPr>
            <w:tcW w:w="1987" w:type="dxa"/>
            <w:gridSpan w:val="2"/>
            <w:vAlign w:val="center"/>
            <w:hideMark/>
          </w:tcPr>
          <w:p w:rsidR="00197B70" w:rsidRPr="00197B70" w:rsidRDefault="00197B70" w:rsidP="00197B70">
            <w:pPr>
              <w:spacing w:after="0" w:line="256" w:lineRule="auto"/>
              <w:rPr>
                <w:rFonts w:ascii="Calibri" w:eastAsia="Calibri" w:hAnsi="Calibri" w:cs="Times New Roman"/>
                <w:lang w:eastAsia="en-US"/>
              </w:rPr>
            </w:pPr>
          </w:p>
        </w:tc>
        <w:tc>
          <w:tcPr>
            <w:tcW w:w="195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  <w:hideMark/>
          </w:tcPr>
          <w:p w:rsidR="00197B70" w:rsidRPr="00197B70" w:rsidRDefault="00197B70" w:rsidP="00197B7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pacing w:val="-10"/>
                <w:lang w:eastAsia="en-US"/>
              </w:rPr>
            </w:pPr>
            <w:r w:rsidRPr="00197B70">
              <w:rPr>
                <w:rFonts w:ascii="Times New Roman" w:eastAsia="Calibri" w:hAnsi="Times New Roman" w:cs="Times New Roman"/>
                <w:spacing w:val="-10"/>
                <w:lang w:eastAsia="en-US"/>
              </w:rPr>
              <w:t>Левихин А.А.</w:t>
            </w:r>
          </w:p>
        </w:tc>
        <w:tc>
          <w:tcPr>
            <w:tcW w:w="283" w:type="dxa"/>
            <w:gridSpan w:val="4"/>
            <w:vAlign w:val="bottom"/>
          </w:tcPr>
          <w:p w:rsidR="00197B70" w:rsidRPr="00197B70" w:rsidRDefault="00197B70" w:rsidP="00197B7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pacing w:val="-10"/>
                <w:sz w:val="18"/>
                <w:lang w:eastAsia="en-US"/>
              </w:rPr>
            </w:pPr>
          </w:p>
        </w:tc>
        <w:tc>
          <w:tcPr>
            <w:tcW w:w="1705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197B70" w:rsidRPr="00197B70" w:rsidRDefault="00197B70" w:rsidP="00197B7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pacing w:val="-10"/>
                <w:lang w:eastAsia="en-US"/>
              </w:rPr>
            </w:pPr>
          </w:p>
        </w:tc>
      </w:tr>
      <w:tr w:rsidR="00197B70" w:rsidRPr="00197B70" w:rsidTr="003C338C">
        <w:tc>
          <w:tcPr>
            <w:tcW w:w="2225" w:type="dxa"/>
            <w:vAlign w:val="bottom"/>
          </w:tcPr>
          <w:p w:rsidR="00197B70" w:rsidRPr="00197B70" w:rsidRDefault="00197B70" w:rsidP="00197B70">
            <w:pPr>
              <w:spacing w:after="0" w:line="240" w:lineRule="auto"/>
              <w:rPr>
                <w:rFonts w:ascii="Times New Roman" w:eastAsia="Calibri" w:hAnsi="Times New Roman" w:cs="Times New Roman"/>
                <w:spacing w:val="-10"/>
                <w:sz w:val="16"/>
                <w:lang w:eastAsia="en-US"/>
              </w:rPr>
            </w:pPr>
          </w:p>
        </w:tc>
        <w:tc>
          <w:tcPr>
            <w:tcW w:w="1563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197B70" w:rsidRPr="00197B70" w:rsidRDefault="00197B70" w:rsidP="00197B70">
            <w:pPr>
              <w:spacing w:after="0" w:line="240" w:lineRule="auto"/>
              <w:ind w:right="-108"/>
              <w:jc w:val="center"/>
              <w:rPr>
                <w:rFonts w:ascii="Times New Roman" w:eastAsia="Calibri" w:hAnsi="Times New Roman" w:cs="Times New Roman"/>
                <w:sz w:val="16"/>
                <w:lang w:eastAsia="en-US"/>
              </w:rPr>
            </w:pPr>
            <w:r w:rsidRPr="00197B70">
              <w:rPr>
                <w:rFonts w:ascii="Times New Roman" w:eastAsia="Calibri" w:hAnsi="Times New Roman" w:cs="Times New Roman"/>
                <w:sz w:val="16"/>
                <w:lang w:eastAsia="en-US"/>
              </w:rPr>
              <w:t>индекс кафедры</w:t>
            </w:r>
          </w:p>
        </w:tc>
        <w:tc>
          <w:tcPr>
            <w:tcW w:w="1987" w:type="dxa"/>
            <w:gridSpan w:val="2"/>
            <w:vAlign w:val="center"/>
            <w:hideMark/>
          </w:tcPr>
          <w:p w:rsidR="00197B70" w:rsidRPr="00197B70" w:rsidRDefault="00197B70" w:rsidP="00197B70">
            <w:pPr>
              <w:spacing w:after="0" w:line="256" w:lineRule="auto"/>
              <w:rPr>
                <w:rFonts w:ascii="Calibri" w:eastAsia="Calibri" w:hAnsi="Calibri" w:cs="Times New Roman"/>
                <w:lang w:eastAsia="en-US"/>
              </w:rPr>
            </w:pPr>
          </w:p>
        </w:tc>
        <w:tc>
          <w:tcPr>
            <w:tcW w:w="1868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  <w:hideMark/>
          </w:tcPr>
          <w:p w:rsidR="00197B70" w:rsidRPr="00197B70" w:rsidRDefault="00197B70" w:rsidP="00197B7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6"/>
                <w:lang w:eastAsia="en-US"/>
              </w:rPr>
            </w:pPr>
            <w:r w:rsidRPr="00197B70">
              <w:rPr>
                <w:rFonts w:ascii="Times New Roman" w:eastAsia="Calibri" w:hAnsi="Times New Roman" w:cs="Times New Roman"/>
                <w:sz w:val="16"/>
                <w:lang w:eastAsia="en-US"/>
              </w:rPr>
              <w:t>Фамилия ИО</w:t>
            </w:r>
          </w:p>
        </w:tc>
        <w:tc>
          <w:tcPr>
            <w:tcW w:w="286" w:type="dxa"/>
            <w:gridSpan w:val="4"/>
            <w:vAlign w:val="bottom"/>
          </w:tcPr>
          <w:p w:rsidR="00197B70" w:rsidRPr="00197B70" w:rsidRDefault="00197B70" w:rsidP="00197B7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pacing w:val="-10"/>
                <w:sz w:val="16"/>
                <w:lang w:eastAsia="en-US"/>
              </w:rPr>
            </w:pPr>
          </w:p>
        </w:tc>
        <w:tc>
          <w:tcPr>
            <w:tcW w:w="2029" w:type="dxa"/>
            <w:gridSpan w:val="11"/>
            <w:vAlign w:val="bottom"/>
            <w:hideMark/>
          </w:tcPr>
          <w:p w:rsidR="00197B70" w:rsidRPr="00197B70" w:rsidRDefault="00197B70" w:rsidP="00197B7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6"/>
                <w:lang w:eastAsia="en-US"/>
              </w:rPr>
            </w:pPr>
            <w:r w:rsidRPr="00197B70">
              <w:rPr>
                <w:rFonts w:ascii="Times New Roman" w:eastAsia="Calibri" w:hAnsi="Times New Roman" w:cs="Times New Roman"/>
                <w:sz w:val="16"/>
                <w:lang w:eastAsia="en-US"/>
              </w:rPr>
              <w:t>подпись</w:t>
            </w:r>
          </w:p>
        </w:tc>
      </w:tr>
      <w:tr w:rsidR="00197B70" w:rsidRPr="00197B70" w:rsidTr="003C338C">
        <w:trPr>
          <w:gridAfter w:val="3"/>
          <w:wAfter w:w="335" w:type="dxa"/>
          <w:trHeight w:val="164"/>
        </w:trPr>
        <w:tc>
          <w:tcPr>
            <w:tcW w:w="2225" w:type="dxa"/>
            <w:vAlign w:val="bottom"/>
            <w:hideMark/>
          </w:tcPr>
          <w:p w:rsidR="00197B70" w:rsidRPr="00197B70" w:rsidRDefault="00197B70" w:rsidP="00197B70">
            <w:pPr>
              <w:spacing w:after="0" w:line="240" w:lineRule="auto"/>
              <w:rPr>
                <w:rFonts w:ascii="Times New Roman" w:eastAsia="Calibri" w:hAnsi="Times New Roman" w:cs="Times New Roman"/>
                <w:spacing w:val="-10"/>
                <w:lang w:eastAsia="en-US"/>
              </w:rPr>
            </w:pPr>
            <w:r w:rsidRPr="00197B70">
              <w:rPr>
                <w:rFonts w:ascii="Times New Roman" w:eastAsia="Calibri" w:hAnsi="Times New Roman" w:cs="Times New Roman"/>
                <w:spacing w:val="-10"/>
                <w:lang w:eastAsia="en-US"/>
              </w:rPr>
              <w:t>Группа</w:t>
            </w:r>
          </w:p>
        </w:tc>
        <w:tc>
          <w:tcPr>
            <w:tcW w:w="156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:rsidR="00197B70" w:rsidRPr="00197B70" w:rsidRDefault="00197B70" w:rsidP="00197B70">
            <w:pPr>
              <w:spacing w:after="0" w:line="240" w:lineRule="auto"/>
              <w:ind w:right="-108"/>
              <w:jc w:val="center"/>
              <w:rPr>
                <w:rFonts w:ascii="Times New Roman" w:eastAsia="Calibri" w:hAnsi="Times New Roman" w:cs="Times New Roman"/>
                <w:spacing w:val="-10"/>
                <w:lang w:eastAsia="en-US"/>
              </w:rPr>
            </w:pPr>
            <w:r w:rsidRPr="00197B70">
              <w:rPr>
                <w:rFonts w:ascii="Times New Roman" w:eastAsia="Calibri" w:hAnsi="Times New Roman" w:cs="Times New Roman"/>
                <w:spacing w:val="-10"/>
                <w:lang w:eastAsia="en-US"/>
              </w:rPr>
              <w:t>А8М31</w:t>
            </w:r>
          </w:p>
        </w:tc>
        <w:tc>
          <w:tcPr>
            <w:tcW w:w="1867" w:type="dxa"/>
            <w:vAlign w:val="center"/>
            <w:hideMark/>
          </w:tcPr>
          <w:p w:rsidR="00197B70" w:rsidRPr="00197B70" w:rsidRDefault="00197B70" w:rsidP="00197B70">
            <w:pPr>
              <w:spacing w:after="0" w:line="256" w:lineRule="auto"/>
              <w:rPr>
                <w:rFonts w:ascii="Calibri" w:eastAsia="Calibri" w:hAnsi="Calibri" w:cs="Times New Roman"/>
                <w:lang w:eastAsia="en-US"/>
              </w:rPr>
            </w:pPr>
          </w:p>
        </w:tc>
        <w:tc>
          <w:tcPr>
            <w:tcW w:w="1207" w:type="dxa"/>
            <w:gridSpan w:val="2"/>
            <w:vAlign w:val="bottom"/>
            <w:hideMark/>
          </w:tcPr>
          <w:p w:rsidR="00197B70" w:rsidRPr="00197B70" w:rsidRDefault="00197B70" w:rsidP="00197B7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pacing w:val="-10"/>
                <w:lang w:eastAsia="en-US"/>
              </w:rPr>
            </w:pPr>
            <w:r w:rsidRPr="00197B70">
              <w:rPr>
                <w:rFonts w:ascii="Times New Roman" w:eastAsia="Calibri" w:hAnsi="Times New Roman" w:cs="Times New Roman"/>
                <w:spacing w:val="-10"/>
                <w:lang w:eastAsia="en-US"/>
              </w:rPr>
              <w:t>«_____»</w:t>
            </w:r>
          </w:p>
        </w:tc>
        <w:tc>
          <w:tcPr>
            <w:tcW w:w="1625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197B70" w:rsidRPr="00197B70" w:rsidRDefault="00197B70" w:rsidP="00197B7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pacing w:val="-10"/>
                <w:lang w:eastAsia="en-US"/>
              </w:rPr>
            </w:pPr>
          </w:p>
        </w:tc>
        <w:tc>
          <w:tcPr>
            <w:tcW w:w="1136" w:type="dxa"/>
            <w:gridSpan w:val="3"/>
            <w:vAlign w:val="bottom"/>
            <w:hideMark/>
          </w:tcPr>
          <w:p w:rsidR="00197B70" w:rsidRPr="00197B70" w:rsidRDefault="00197B70" w:rsidP="00197B7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pacing w:val="-10"/>
                <w:lang w:eastAsia="en-US"/>
              </w:rPr>
            </w:pPr>
            <w:r w:rsidRPr="00197B70">
              <w:rPr>
                <w:rFonts w:ascii="Times New Roman" w:eastAsia="Calibri" w:hAnsi="Times New Roman" w:cs="Times New Roman"/>
                <w:spacing w:val="-10"/>
                <w:lang w:eastAsia="en-US"/>
              </w:rPr>
              <w:t>2018 г.</w:t>
            </w:r>
          </w:p>
        </w:tc>
      </w:tr>
      <w:tr w:rsidR="00197B70" w:rsidRPr="00197B70" w:rsidTr="003C338C">
        <w:trPr>
          <w:gridAfter w:val="5"/>
          <w:wAfter w:w="616" w:type="dxa"/>
        </w:trPr>
        <w:tc>
          <w:tcPr>
            <w:tcW w:w="2225" w:type="dxa"/>
            <w:vAlign w:val="bottom"/>
          </w:tcPr>
          <w:p w:rsidR="00197B70" w:rsidRPr="00197B70" w:rsidRDefault="00197B70" w:rsidP="00197B70">
            <w:pPr>
              <w:spacing w:after="0" w:line="240" w:lineRule="auto"/>
              <w:rPr>
                <w:rFonts w:ascii="Times New Roman" w:eastAsia="Calibri" w:hAnsi="Times New Roman" w:cs="Times New Roman"/>
                <w:spacing w:val="-10"/>
                <w:sz w:val="16"/>
                <w:lang w:eastAsia="en-US"/>
              </w:rPr>
            </w:pPr>
          </w:p>
        </w:tc>
        <w:tc>
          <w:tcPr>
            <w:tcW w:w="1563" w:type="dxa"/>
            <w:gridSpan w:val="2"/>
            <w:hideMark/>
          </w:tcPr>
          <w:p w:rsidR="00197B70" w:rsidRPr="00197B70" w:rsidRDefault="00197B70" w:rsidP="00197B7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6"/>
                <w:lang w:eastAsia="en-US"/>
              </w:rPr>
            </w:pPr>
            <w:r w:rsidRPr="00197B70">
              <w:rPr>
                <w:rFonts w:ascii="Times New Roman" w:eastAsia="Calibri" w:hAnsi="Times New Roman" w:cs="Times New Roman"/>
                <w:sz w:val="16"/>
                <w:lang w:eastAsia="en-US"/>
              </w:rPr>
              <w:t>индекс группы</w:t>
            </w:r>
          </w:p>
        </w:tc>
        <w:tc>
          <w:tcPr>
            <w:tcW w:w="1867" w:type="dxa"/>
          </w:tcPr>
          <w:p w:rsidR="00197B70" w:rsidRPr="00197B70" w:rsidRDefault="00197B70" w:rsidP="00197B7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pacing w:val="-10"/>
                <w:sz w:val="16"/>
                <w:lang w:eastAsia="en-US"/>
              </w:rPr>
            </w:pPr>
          </w:p>
        </w:tc>
        <w:tc>
          <w:tcPr>
            <w:tcW w:w="1207" w:type="dxa"/>
            <w:gridSpan w:val="2"/>
            <w:vAlign w:val="bottom"/>
          </w:tcPr>
          <w:p w:rsidR="00197B70" w:rsidRPr="00197B70" w:rsidRDefault="00197B70" w:rsidP="00197B7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pacing w:val="-10"/>
                <w:sz w:val="16"/>
                <w:lang w:eastAsia="en-US"/>
              </w:rPr>
            </w:pPr>
          </w:p>
        </w:tc>
        <w:tc>
          <w:tcPr>
            <w:tcW w:w="1207" w:type="dxa"/>
            <w:gridSpan w:val="7"/>
            <w:vAlign w:val="bottom"/>
          </w:tcPr>
          <w:p w:rsidR="00197B70" w:rsidRPr="00197B70" w:rsidRDefault="00197B70" w:rsidP="00197B7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pacing w:val="-10"/>
                <w:sz w:val="16"/>
                <w:lang w:eastAsia="en-US"/>
              </w:rPr>
            </w:pPr>
          </w:p>
        </w:tc>
        <w:tc>
          <w:tcPr>
            <w:tcW w:w="1273" w:type="dxa"/>
            <w:gridSpan w:val="4"/>
            <w:vAlign w:val="bottom"/>
          </w:tcPr>
          <w:p w:rsidR="00197B70" w:rsidRPr="00197B70" w:rsidRDefault="00197B70" w:rsidP="00197B7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pacing w:val="-10"/>
                <w:sz w:val="16"/>
                <w:lang w:eastAsia="en-US"/>
              </w:rPr>
            </w:pPr>
          </w:p>
        </w:tc>
      </w:tr>
    </w:tbl>
    <w:p w:rsidR="00197B70" w:rsidRPr="00197B70" w:rsidRDefault="00197B70" w:rsidP="00197B70">
      <w:pPr>
        <w:spacing w:after="0" w:line="240" w:lineRule="auto"/>
        <w:jc w:val="center"/>
        <w:rPr>
          <w:rFonts w:ascii="Times New Roman" w:eastAsia="Calibri" w:hAnsi="Times New Roman" w:cs="Times New Roman"/>
          <w:b/>
          <w:szCs w:val="20"/>
          <w:lang w:eastAsia="en-US"/>
        </w:rPr>
      </w:pPr>
    </w:p>
    <w:p w:rsidR="00197B70" w:rsidRPr="00197B70" w:rsidRDefault="00197B70" w:rsidP="00197B70">
      <w:pPr>
        <w:spacing w:after="0" w:line="240" w:lineRule="auto"/>
        <w:jc w:val="center"/>
        <w:rPr>
          <w:rFonts w:ascii="Times New Roman" w:eastAsia="Calibri" w:hAnsi="Times New Roman" w:cs="Times New Roman"/>
          <w:b/>
          <w:szCs w:val="20"/>
          <w:lang w:eastAsia="en-US"/>
        </w:rPr>
      </w:pPr>
    </w:p>
    <w:p w:rsidR="00197B70" w:rsidRPr="00197B70" w:rsidRDefault="00197B70" w:rsidP="00197B70">
      <w:pPr>
        <w:spacing w:after="0" w:line="240" w:lineRule="auto"/>
        <w:jc w:val="center"/>
        <w:rPr>
          <w:rFonts w:ascii="Times New Roman" w:eastAsia="Calibri" w:hAnsi="Times New Roman" w:cs="Times New Roman"/>
          <w:b/>
          <w:szCs w:val="20"/>
          <w:lang w:eastAsia="en-US"/>
        </w:rPr>
      </w:pPr>
    </w:p>
    <w:p w:rsidR="00197B70" w:rsidRPr="00197B70" w:rsidRDefault="00197B70" w:rsidP="00197B70">
      <w:pPr>
        <w:spacing w:after="0" w:line="240" w:lineRule="auto"/>
        <w:jc w:val="center"/>
        <w:rPr>
          <w:rFonts w:ascii="Times New Roman" w:eastAsia="Calibri" w:hAnsi="Times New Roman" w:cs="Times New Roman"/>
          <w:b/>
          <w:szCs w:val="20"/>
          <w:lang w:eastAsia="en-US"/>
        </w:rPr>
      </w:pPr>
    </w:p>
    <w:p w:rsidR="00197B70" w:rsidRPr="00197B70" w:rsidRDefault="00197B70" w:rsidP="00197B70">
      <w:pPr>
        <w:spacing w:after="0" w:line="240" w:lineRule="auto"/>
        <w:jc w:val="center"/>
        <w:rPr>
          <w:rFonts w:ascii="Times New Roman" w:eastAsia="Calibri" w:hAnsi="Times New Roman" w:cs="Times New Roman"/>
          <w:b/>
          <w:szCs w:val="20"/>
          <w:lang w:eastAsia="en-US"/>
        </w:rPr>
      </w:pPr>
    </w:p>
    <w:p w:rsidR="00197B70" w:rsidRPr="00197B70" w:rsidRDefault="00197B70" w:rsidP="00197B70">
      <w:pPr>
        <w:spacing w:after="0" w:line="240" w:lineRule="auto"/>
        <w:rPr>
          <w:rFonts w:ascii="Times New Roman" w:eastAsia="Calibri" w:hAnsi="Times New Roman" w:cs="Times New Roman"/>
          <w:lang w:eastAsia="en-US"/>
        </w:rPr>
      </w:pPr>
    </w:p>
    <w:p w:rsidR="00197B70" w:rsidRPr="00197B70" w:rsidRDefault="00197B70" w:rsidP="00197B70">
      <w:pPr>
        <w:spacing w:after="0" w:line="240" w:lineRule="auto"/>
        <w:jc w:val="center"/>
        <w:rPr>
          <w:rFonts w:ascii="Times New Roman" w:eastAsia="Calibri" w:hAnsi="Times New Roman" w:cs="Times New Roman"/>
          <w:b/>
          <w:caps/>
          <w:sz w:val="36"/>
          <w:lang w:eastAsia="en-US"/>
        </w:rPr>
      </w:pPr>
      <w:r w:rsidRPr="00197B70">
        <w:rPr>
          <w:rFonts w:ascii="Times New Roman" w:eastAsia="Calibri" w:hAnsi="Times New Roman" w:cs="Times New Roman"/>
          <w:b/>
          <w:caps/>
          <w:sz w:val="36"/>
          <w:lang w:eastAsia="en-US"/>
        </w:rPr>
        <w:t xml:space="preserve">отчет </w:t>
      </w:r>
    </w:p>
    <w:tbl>
      <w:tblPr>
        <w:tblW w:w="10035" w:type="dxa"/>
        <w:jc w:val="center"/>
        <w:tblLook w:val="04A0" w:firstRow="1" w:lastRow="0" w:firstColumn="1" w:lastColumn="0" w:noHBand="0" w:noVBand="1"/>
      </w:tblPr>
      <w:tblGrid>
        <w:gridCol w:w="107"/>
        <w:gridCol w:w="129"/>
        <w:gridCol w:w="3558"/>
        <w:gridCol w:w="1564"/>
        <w:gridCol w:w="137"/>
        <w:gridCol w:w="147"/>
        <w:gridCol w:w="137"/>
        <w:gridCol w:w="3685"/>
        <w:gridCol w:w="283"/>
        <w:gridCol w:w="52"/>
        <w:gridCol w:w="236"/>
      </w:tblGrid>
      <w:tr w:rsidR="00197B70" w:rsidRPr="00197B70" w:rsidTr="003C338C">
        <w:trPr>
          <w:trHeight w:val="655"/>
          <w:jc w:val="center"/>
        </w:trPr>
        <w:tc>
          <w:tcPr>
            <w:tcW w:w="236" w:type="dxa"/>
            <w:gridSpan w:val="2"/>
            <w:vAlign w:val="bottom"/>
            <w:hideMark/>
          </w:tcPr>
          <w:p w:rsidR="00197B70" w:rsidRPr="00197B70" w:rsidRDefault="00197B70" w:rsidP="00197B70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8"/>
                <w:lang w:eastAsia="en-US"/>
              </w:rPr>
            </w:pPr>
          </w:p>
        </w:tc>
        <w:tc>
          <w:tcPr>
            <w:tcW w:w="9563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197B70" w:rsidRPr="00197B70" w:rsidRDefault="00197B70" w:rsidP="00197B7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32"/>
                <w:lang w:eastAsia="en-US"/>
              </w:rPr>
            </w:pPr>
            <w:r w:rsidRPr="00197B70">
              <w:rPr>
                <w:rFonts w:ascii="Times New Roman" w:eastAsia="Calibri" w:hAnsi="Times New Roman" w:cs="Times New Roman"/>
                <w:b/>
                <w:sz w:val="28"/>
                <w:lang w:eastAsia="en-US"/>
              </w:rPr>
              <w:t>о научно-исследовательской работе</w:t>
            </w:r>
          </w:p>
        </w:tc>
        <w:tc>
          <w:tcPr>
            <w:tcW w:w="236" w:type="dxa"/>
            <w:vAlign w:val="bottom"/>
          </w:tcPr>
          <w:p w:rsidR="00197B70" w:rsidRPr="00197B70" w:rsidRDefault="00197B70" w:rsidP="00197B70">
            <w:pPr>
              <w:spacing w:after="0" w:line="240" w:lineRule="auto"/>
              <w:ind w:left="-124"/>
              <w:jc w:val="both"/>
              <w:rPr>
                <w:rFonts w:ascii="Times New Roman" w:eastAsia="Calibri" w:hAnsi="Times New Roman" w:cs="Times New Roman"/>
                <w:b/>
                <w:sz w:val="28"/>
                <w:lang w:eastAsia="en-US"/>
              </w:rPr>
            </w:pPr>
          </w:p>
        </w:tc>
      </w:tr>
      <w:tr w:rsidR="00197B70" w:rsidRPr="00197B70" w:rsidTr="003C338C">
        <w:trPr>
          <w:gridBefore w:val="1"/>
          <w:gridAfter w:val="2"/>
          <w:wBefore w:w="107" w:type="dxa"/>
          <w:wAfter w:w="288" w:type="dxa"/>
          <w:trHeight w:val="150"/>
          <w:jc w:val="center"/>
        </w:trPr>
        <w:tc>
          <w:tcPr>
            <w:tcW w:w="9640" w:type="dxa"/>
            <w:gridSpan w:val="8"/>
            <w:vAlign w:val="bottom"/>
            <w:hideMark/>
          </w:tcPr>
          <w:p w:rsidR="00197B70" w:rsidRPr="00197B70" w:rsidRDefault="00197B70" w:rsidP="00197B7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6"/>
                <w:szCs w:val="16"/>
                <w:lang w:eastAsia="en-US"/>
              </w:rPr>
            </w:pPr>
            <w:r w:rsidRPr="00197B70">
              <w:rPr>
                <w:rFonts w:ascii="Times New Roman" w:eastAsia="Calibri" w:hAnsi="Times New Roman" w:cs="Times New Roman"/>
                <w:sz w:val="16"/>
                <w:szCs w:val="16"/>
                <w:lang w:eastAsia="en-US"/>
              </w:rPr>
              <w:t>наименование практики</w:t>
            </w:r>
          </w:p>
        </w:tc>
      </w:tr>
      <w:tr w:rsidR="00197B70" w:rsidRPr="00197B70" w:rsidTr="003C338C">
        <w:trPr>
          <w:gridBefore w:val="1"/>
          <w:gridAfter w:val="2"/>
          <w:wBefore w:w="107" w:type="dxa"/>
          <w:wAfter w:w="288" w:type="dxa"/>
          <w:trHeight w:val="351"/>
          <w:jc w:val="center"/>
        </w:trPr>
        <w:tc>
          <w:tcPr>
            <w:tcW w:w="9640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  <w:hideMark/>
          </w:tcPr>
          <w:p w:rsidR="00197B70" w:rsidRPr="00197B70" w:rsidRDefault="00197B70" w:rsidP="00197B7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32"/>
                <w:lang w:eastAsia="en-US"/>
              </w:rPr>
            </w:pPr>
            <w:r w:rsidRPr="00197B70">
              <w:rPr>
                <w:rFonts w:ascii="Times New Roman" w:eastAsia="Calibri" w:hAnsi="Times New Roman" w:cs="Times New Roman"/>
                <w:sz w:val="32"/>
                <w:lang w:eastAsia="en-US"/>
              </w:rPr>
              <w:t>Цыгановой Валерии Денисовны</w:t>
            </w:r>
          </w:p>
        </w:tc>
      </w:tr>
      <w:tr w:rsidR="00197B70" w:rsidRPr="00197B70" w:rsidTr="003C338C">
        <w:trPr>
          <w:gridBefore w:val="1"/>
          <w:gridAfter w:val="2"/>
          <w:wBefore w:w="107" w:type="dxa"/>
          <w:wAfter w:w="288" w:type="dxa"/>
          <w:trHeight w:val="264"/>
          <w:jc w:val="center"/>
        </w:trPr>
        <w:tc>
          <w:tcPr>
            <w:tcW w:w="9640" w:type="dxa"/>
            <w:gridSpan w:val="8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197B70" w:rsidRPr="00197B70" w:rsidRDefault="00197B70" w:rsidP="00197B7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6"/>
                <w:szCs w:val="16"/>
                <w:lang w:eastAsia="en-US"/>
              </w:rPr>
            </w:pPr>
            <w:r w:rsidRPr="00197B70">
              <w:rPr>
                <w:rFonts w:ascii="Times New Roman" w:eastAsia="Calibri" w:hAnsi="Times New Roman" w:cs="Times New Roman"/>
                <w:sz w:val="16"/>
                <w:szCs w:val="16"/>
                <w:lang w:eastAsia="en-US"/>
              </w:rPr>
              <w:t>Фамилия, имя, отчество обучающегося</w:t>
            </w:r>
          </w:p>
        </w:tc>
      </w:tr>
      <w:tr w:rsidR="00197B70" w:rsidRPr="00197B70" w:rsidTr="003C338C">
        <w:trPr>
          <w:gridAfter w:val="2"/>
          <w:wAfter w:w="288" w:type="dxa"/>
          <w:trHeight w:val="338"/>
          <w:jc w:val="center"/>
        </w:trPr>
        <w:tc>
          <w:tcPr>
            <w:tcW w:w="3794" w:type="dxa"/>
            <w:gridSpan w:val="3"/>
            <w:vAlign w:val="bottom"/>
          </w:tcPr>
          <w:p w:rsidR="00197B70" w:rsidRPr="00197B70" w:rsidRDefault="00197B70" w:rsidP="00197B70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lang w:eastAsia="en-US"/>
              </w:rPr>
            </w:pPr>
          </w:p>
          <w:p w:rsidR="00197B70" w:rsidRPr="00197B70" w:rsidRDefault="00197B70" w:rsidP="00197B70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lang w:eastAsia="en-US"/>
              </w:rPr>
            </w:pPr>
            <w:r w:rsidRPr="00197B70">
              <w:rPr>
                <w:rFonts w:ascii="Times New Roman" w:eastAsia="Calibri" w:hAnsi="Times New Roman" w:cs="Times New Roman"/>
                <w:b/>
                <w:lang w:eastAsia="en-US"/>
              </w:rPr>
              <w:t xml:space="preserve">Обучающегося по </w:t>
            </w:r>
          </w:p>
          <w:p w:rsidR="00197B70" w:rsidRPr="00197B70" w:rsidRDefault="00197B70" w:rsidP="00197B70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lang w:eastAsia="en-US"/>
              </w:rPr>
            </w:pPr>
            <w:r w:rsidRPr="00197B70">
              <w:rPr>
                <w:rFonts w:ascii="Times New Roman" w:eastAsia="Calibri" w:hAnsi="Times New Roman" w:cs="Times New Roman"/>
                <w:b/>
                <w:lang w:eastAsia="en-US"/>
              </w:rPr>
              <w:t>направлению/специальности</w:t>
            </w:r>
          </w:p>
        </w:tc>
        <w:tc>
          <w:tcPr>
            <w:tcW w:w="1564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  <w:hideMark/>
          </w:tcPr>
          <w:p w:rsidR="00197B70" w:rsidRPr="00197B70" w:rsidRDefault="00197B70" w:rsidP="00197B70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197B70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24.04.05</w:t>
            </w:r>
          </w:p>
        </w:tc>
        <w:tc>
          <w:tcPr>
            <w:tcW w:w="284" w:type="dxa"/>
            <w:gridSpan w:val="2"/>
            <w:vAlign w:val="bottom"/>
          </w:tcPr>
          <w:p w:rsidR="00197B70" w:rsidRPr="00197B70" w:rsidRDefault="00197B70" w:rsidP="00197B70">
            <w:pPr>
              <w:spacing w:after="0" w:line="240" w:lineRule="auto"/>
              <w:ind w:firstLine="34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4105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197B70" w:rsidRPr="00197B70" w:rsidRDefault="00197B70" w:rsidP="00197B70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197B70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 xml:space="preserve">Двигатели летательных </w:t>
            </w:r>
          </w:p>
        </w:tc>
      </w:tr>
      <w:tr w:rsidR="00197B70" w:rsidRPr="00197B70" w:rsidTr="003C338C">
        <w:trPr>
          <w:gridAfter w:val="3"/>
          <w:wAfter w:w="571" w:type="dxa"/>
          <w:trHeight w:val="136"/>
          <w:jc w:val="center"/>
        </w:trPr>
        <w:tc>
          <w:tcPr>
            <w:tcW w:w="3794" w:type="dxa"/>
            <w:gridSpan w:val="3"/>
            <w:hideMark/>
          </w:tcPr>
          <w:p w:rsidR="00197B70" w:rsidRPr="00197B70" w:rsidRDefault="00197B70" w:rsidP="00197B7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6"/>
                <w:lang w:eastAsia="en-US"/>
              </w:rPr>
            </w:pPr>
            <w:r w:rsidRPr="00197B70">
              <w:rPr>
                <w:rFonts w:ascii="Times New Roman" w:eastAsia="Calibri" w:hAnsi="Times New Roman" w:cs="Times New Roman"/>
                <w:sz w:val="16"/>
                <w:lang w:eastAsia="en-US"/>
              </w:rPr>
              <w:t>нужное подчеркнуть</w:t>
            </w:r>
          </w:p>
        </w:tc>
        <w:tc>
          <w:tcPr>
            <w:tcW w:w="1701" w:type="dxa"/>
            <w:gridSpan w:val="2"/>
            <w:hideMark/>
          </w:tcPr>
          <w:p w:rsidR="00197B70" w:rsidRPr="00197B70" w:rsidRDefault="00197B70" w:rsidP="00197B7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6"/>
                <w:lang w:eastAsia="en-US"/>
              </w:rPr>
            </w:pPr>
            <w:r w:rsidRPr="00197B70">
              <w:rPr>
                <w:rFonts w:ascii="Times New Roman" w:eastAsia="Calibri" w:hAnsi="Times New Roman" w:cs="Times New Roman"/>
                <w:sz w:val="16"/>
                <w:lang w:eastAsia="en-US"/>
              </w:rPr>
              <w:t>код</w:t>
            </w:r>
          </w:p>
        </w:tc>
        <w:tc>
          <w:tcPr>
            <w:tcW w:w="284" w:type="dxa"/>
            <w:gridSpan w:val="2"/>
          </w:tcPr>
          <w:p w:rsidR="00197B70" w:rsidRPr="00197B70" w:rsidRDefault="00197B70" w:rsidP="00197B7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6"/>
                <w:lang w:eastAsia="en-US"/>
              </w:rPr>
            </w:pPr>
          </w:p>
        </w:tc>
        <w:tc>
          <w:tcPr>
            <w:tcW w:w="3685" w:type="dxa"/>
            <w:hideMark/>
          </w:tcPr>
          <w:p w:rsidR="00197B70" w:rsidRPr="00197B70" w:rsidRDefault="00197B70" w:rsidP="00197B7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6"/>
                <w:lang w:eastAsia="en-US"/>
              </w:rPr>
            </w:pPr>
            <w:r w:rsidRPr="00197B70">
              <w:rPr>
                <w:rFonts w:ascii="Times New Roman" w:eastAsia="Calibri" w:hAnsi="Times New Roman" w:cs="Times New Roman"/>
                <w:sz w:val="16"/>
                <w:lang w:eastAsia="en-US"/>
              </w:rPr>
              <w:t>полное наименование направления/специальности</w:t>
            </w:r>
          </w:p>
        </w:tc>
      </w:tr>
      <w:tr w:rsidR="00197B70" w:rsidRPr="00197B70" w:rsidTr="003C338C">
        <w:trPr>
          <w:gridBefore w:val="1"/>
          <w:gridAfter w:val="2"/>
          <w:wBefore w:w="107" w:type="dxa"/>
          <w:wAfter w:w="288" w:type="dxa"/>
          <w:trHeight w:val="139"/>
          <w:jc w:val="center"/>
        </w:trPr>
        <w:tc>
          <w:tcPr>
            <w:tcW w:w="9640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197B70" w:rsidRPr="00197B70" w:rsidRDefault="00197B70" w:rsidP="00197B70">
            <w:pPr>
              <w:spacing w:after="0" w:line="240" w:lineRule="auto"/>
              <w:ind w:left="5654"/>
              <w:rPr>
                <w:rFonts w:ascii="Times New Roman" w:eastAsia="Calibri" w:hAnsi="Times New Roman" w:cs="Times New Roman"/>
                <w:lang w:eastAsia="en-US"/>
              </w:rPr>
            </w:pPr>
            <w:r w:rsidRPr="00197B70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аппаратов</w:t>
            </w:r>
          </w:p>
        </w:tc>
      </w:tr>
    </w:tbl>
    <w:p w:rsidR="00197B70" w:rsidRPr="00197B70" w:rsidRDefault="00197B70" w:rsidP="00197B70">
      <w:pPr>
        <w:spacing w:after="0" w:line="240" w:lineRule="auto"/>
        <w:rPr>
          <w:rFonts w:ascii="Times New Roman" w:eastAsia="Calibri" w:hAnsi="Times New Roman" w:cs="Times New Roman"/>
          <w:b/>
          <w:lang w:eastAsia="en-US"/>
        </w:rPr>
      </w:pPr>
    </w:p>
    <w:p w:rsidR="00197B70" w:rsidRPr="00197B70" w:rsidRDefault="00197B70" w:rsidP="00197B70">
      <w:pPr>
        <w:spacing w:after="0" w:line="240" w:lineRule="auto"/>
        <w:rPr>
          <w:rFonts w:ascii="Times New Roman" w:eastAsia="Calibri" w:hAnsi="Times New Roman" w:cs="Times New Roman"/>
          <w:b/>
          <w:lang w:eastAsia="en-US"/>
        </w:rPr>
      </w:pPr>
    </w:p>
    <w:p w:rsidR="00197B70" w:rsidRPr="00197B70" w:rsidRDefault="00197B70" w:rsidP="00197B70">
      <w:pPr>
        <w:spacing w:after="0" w:line="240" w:lineRule="auto"/>
        <w:rPr>
          <w:rFonts w:ascii="Times New Roman" w:eastAsia="Calibri" w:hAnsi="Times New Roman" w:cs="Times New Roman"/>
          <w:b/>
          <w:lang w:eastAsia="en-US"/>
        </w:rPr>
      </w:pPr>
    </w:p>
    <w:tbl>
      <w:tblPr>
        <w:tblW w:w="5375" w:type="dxa"/>
        <w:tblInd w:w="-29" w:type="dxa"/>
        <w:tblLayout w:type="fixed"/>
        <w:tblLook w:val="04A0" w:firstRow="1" w:lastRow="0" w:firstColumn="1" w:lastColumn="0" w:noHBand="0" w:noVBand="1"/>
      </w:tblPr>
      <w:tblGrid>
        <w:gridCol w:w="816"/>
        <w:gridCol w:w="1584"/>
        <w:gridCol w:w="284"/>
        <w:gridCol w:w="430"/>
        <w:gridCol w:w="725"/>
        <w:gridCol w:w="1278"/>
        <w:gridCol w:w="121"/>
        <w:gridCol w:w="137"/>
      </w:tblGrid>
      <w:tr w:rsidR="00197B70" w:rsidRPr="00197B70" w:rsidTr="003C338C">
        <w:trPr>
          <w:trHeight w:val="369"/>
        </w:trPr>
        <w:tc>
          <w:tcPr>
            <w:tcW w:w="3114" w:type="dxa"/>
            <w:gridSpan w:val="4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  <w:hideMark/>
          </w:tcPr>
          <w:p w:rsidR="00197B70" w:rsidRDefault="00197B70" w:rsidP="00197B70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lang w:eastAsia="en-US"/>
              </w:rPr>
            </w:pPr>
          </w:p>
          <w:p w:rsidR="00197B70" w:rsidRDefault="00197B70" w:rsidP="00197B70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lang w:eastAsia="en-US"/>
              </w:rPr>
            </w:pPr>
          </w:p>
          <w:p w:rsidR="00197B70" w:rsidRPr="00197B70" w:rsidRDefault="00197B70" w:rsidP="00197B70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lang w:eastAsia="en-US"/>
              </w:rPr>
            </w:pPr>
            <w:r w:rsidRPr="00197B70">
              <w:rPr>
                <w:rFonts w:ascii="Times New Roman" w:eastAsia="Calibri" w:hAnsi="Times New Roman" w:cs="Times New Roman"/>
                <w:b/>
                <w:lang w:eastAsia="en-US"/>
              </w:rPr>
              <w:t>Руководитель НИР от БГТУ «ВОЕНМЕХ» им. Д.Ф. Устинова:</w:t>
            </w:r>
          </w:p>
        </w:tc>
        <w:tc>
          <w:tcPr>
            <w:tcW w:w="2003" w:type="dxa"/>
            <w:gridSpan w:val="2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197B70" w:rsidRPr="00197B70" w:rsidRDefault="00197B70" w:rsidP="00197B70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</w:p>
        </w:tc>
        <w:tc>
          <w:tcPr>
            <w:tcW w:w="258" w:type="dxa"/>
            <w:gridSpan w:val="2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197B70" w:rsidRPr="00197B70" w:rsidRDefault="00197B70" w:rsidP="00197B70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lang w:eastAsia="en-US"/>
              </w:rPr>
            </w:pPr>
          </w:p>
        </w:tc>
      </w:tr>
      <w:tr w:rsidR="00197B70" w:rsidRPr="00197B70" w:rsidTr="003C338C">
        <w:trPr>
          <w:trHeight w:val="352"/>
        </w:trPr>
        <w:tc>
          <w:tcPr>
            <w:tcW w:w="240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197B70" w:rsidRPr="00197B70" w:rsidRDefault="00197B70" w:rsidP="00197B70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lang w:eastAsia="en-US"/>
              </w:rPr>
            </w:pPr>
          </w:p>
        </w:tc>
        <w:tc>
          <w:tcPr>
            <w:tcW w:w="714" w:type="dxa"/>
            <w:gridSpan w:val="2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197B70" w:rsidRPr="00197B70" w:rsidRDefault="00197B70" w:rsidP="00197B70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lang w:eastAsia="en-US"/>
              </w:rPr>
            </w:pPr>
          </w:p>
        </w:tc>
        <w:tc>
          <w:tcPr>
            <w:tcW w:w="200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  <w:hideMark/>
          </w:tcPr>
          <w:p w:rsidR="00197B70" w:rsidRPr="00197B70" w:rsidRDefault="00197B70" w:rsidP="00197B70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lang w:eastAsia="en-US"/>
              </w:rPr>
            </w:pPr>
          </w:p>
        </w:tc>
        <w:tc>
          <w:tcPr>
            <w:tcW w:w="258" w:type="dxa"/>
            <w:gridSpan w:val="2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197B70" w:rsidRPr="00197B70" w:rsidRDefault="00197B70" w:rsidP="00197B70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lang w:eastAsia="en-US"/>
              </w:rPr>
            </w:pPr>
          </w:p>
        </w:tc>
      </w:tr>
      <w:tr w:rsidR="00197B70" w:rsidRPr="00197B70" w:rsidTr="003C338C">
        <w:trPr>
          <w:trHeight w:val="115"/>
        </w:trPr>
        <w:tc>
          <w:tcPr>
            <w:tcW w:w="2400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  <w:hideMark/>
          </w:tcPr>
          <w:p w:rsidR="00197B70" w:rsidRPr="00197B70" w:rsidRDefault="00197B70" w:rsidP="00197B7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6"/>
                <w:lang w:eastAsia="en-US"/>
              </w:rPr>
            </w:pPr>
            <w:r w:rsidRPr="00197B70">
              <w:rPr>
                <w:rFonts w:ascii="Times New Roman" w:eastAsia="Calibri" w:hAnsi="Times New Roman" w:cs="Times New Roman"/>
                <w:sz w:val="16"/>
                <w:szCs w:val="16"/>
                <w:lang w:eastAsia="en-US"/>
              </w:rPr>
              <w:t>Подпись</w:t>
            </w:r>
          </w:p>
        </w:tc>
        <w:tc>
          <w:tcPr>
            <w:tcW w:w="714" w:type="dxa"/>
            <w:gridSpan w:val="2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197B70" w:rsidRPr="00197B70" w:rsidRDefault="00197B70" w:rsidP="00197B7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6"/>
                <w:lang w:eastAsia="en-US"/>
              </w:rPr>
            </w:pPr>
          </w:p>
        </w:tc>
        <w:tc>
          <w:tcPr>
            <w:tcW w:w="2003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  <w:hideMark/>
          </w:tcPr>
          <w:p w:rsidR="00197B70" w:rsidRPr="00197B70" w:rsidRDefault="00197B70" w:rsidP="00197B7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6"/>
                <w:lang w:eastAsia="en-US"/>
              </w:rPr>
            </w:pPr>
            <w:r w:rsidRPr="00197B70">
              <w:rPr>
                <w:rFonts w:ascii="Times New Roman" w:eastAsia="Calibri" w:hAnsi="Times New Roman" w:cs="Times New Roman"/>
                <w:sz w:val="16"/>
                <w:szCs w:val="16"/>
                <w:lang w:eastAsia="en-US"/>
              </w:rPr>
              <w:t>Фамилия ИО</w:t>
            </w:r>
          </w:p>
        </w:tc>
        <w:tc>
          <w:tcPr>
            <w:tcW w:w="258" w:type="dxa"/>
            <w:gridSpan w:val="2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197B70" w:rsidRPr="00197B70" w:rsidRDefault="00197B70" w:rsidP="00197B7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6"/>
                <w:lang w:eastAsia="en-US"/>
              </w:rPr>
            </w:pPr>
          </w:p>
        </w:tc>
      </w:tr>
      <w:tr w:rsidR="00197B70" w:rsidRPr="00197B70" w:rsidTr="003C338C">
        <w:trPr>
          <w:gridAfter w:val="1"/>
          <w:wAfter w:w="137" w:type="dxa"/>
          <w:trHeight w:val="80"/>
        </w:trPr>
        <w:tc>
          <w:tcPr>
            <w:tcW w:w="816" w:type="dxa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  <w:hideMark/>
          </w:tcPr>
          <w:p w:rsidR="00197B70" w:rsidRPr="00197B70" w:rsidRDefault="00197B70" w:rsidP="00197B70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197B70">
              <w:rPr>
                <w:rFonts w:ascii="Times New Roman" w:eastAsia="Calibri" w:hAnsi="Times New Roman" w:cs="Times New Roman"/>
                <w:lang w:eastAsia="en-US"/>
              </w:rPr>
              <w:t>«___»</w:t>
            </w:r>
          </w:p>
        </w:tc>
        <w:tc>
          <w:tcPr>
            <w:tcW w:w="1584" w:type="dxa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  <w:hideMark/>
          </w:tcPr>
          <w:p w:rsidR="00197B70" w:rsidRPr="00197B70" w:rsidRDefault="00197B70" w:rsidP="00197B70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197B70">
              <w:rPr>
                <w:rFonts w:ascii="Times New Roman" w:eastAsia="Calibri" w:hAnsi="Times New Roman" w:cs="Times New Roman"/>
                <w:lang w:eastAsia="en-US"/>
              </w:rPr>
              <w:t>___________</w:t>
            </w:r>
          </w:p>
        </w:tc>
        <w:tc>
          <w:tcPr>
            <w:tcW w:w="284" w:type="dxa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197B70" w:rsidRPr="00197B70" w:rsidRDefault="00197B70" w:rsidP="00197B70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</w:p>
        </w:tc>
        <w:tc>
          <w:tcPr>
            <w:tcW w:w="1155" w:type="dxa"/>
            <w:gridSpan w:val="2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  <w:hideMark/>
          </w:tcPr>
          <w:p w:rsidR="00197B70" w:rsidRPr="00197B70" w:rsidRDefault="00197B70" w:rsidP="00197B70">
            <w:pPr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197B70">
              <w:rPr>
                <w:rFonts w:ascii="Times New Roman" w:eastAsia="Calibri" w:hAnsi="Times New Roman" w:cs="Times New Roman"/>
                <w:lang w:eastAsia="en-US"/>
              </w:rPr>
              <w:t>2018г.</w:t>
            </w:r>
          </w:p>
        </w:tc>
        <w:tc>
          <w:tcPr>
            <w:tcW w:w="1399" w:type="dxa"/>
            <w:gridSpan w:val="2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197B70" w:rsidRPr="00197B70" w:rsidRDefault="00197B70" w:rsidP="00197B70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lang w:eastAsia="en-US"/>
              </w:rPr>
            </w:pPr>
          </w:p>
        </w:tc>
      </w:tr>
    </w:tbl>
    <w:p w:rsidR="00197B70" w:rsidRPr="00197B70" w:rsidRDefault="00197B70" w:rsidP="00197B70">
      <w:pPr>
        <w:spacing w:after="0" w:line="240" w:lineRule="auto"/>
        <w:jc w:val="center"/>
        <w:rPr>
          <w:rFonts w:ascii="Times New Roman" w:eastAsia="Calibri" w:hAnsi="Times New Roman" w:cs="Times New Roman"/>
          <w:lang w:eastAsia="en-US"/>
        </w:rPr>
      </w:pPr>
    </w:p>
    <w:p w:rsidR="00197B70" w:rsidRPr="00197B70" w:rsidRDefault="00197B70" w:rsidP="00197B70">
      <w:pPr>
        <w:spacing w:after="0" w:line="240" w:lineRule="auto"/>
        <w:jc w:val="center"/>
        <w:rPr>
          <w:rFonts w:ascii="Times New Roman" w:eastAsia="Calibri" w:hAnsi="Times New Roman" w:cs="Times New Roman"/>
          <w:lang w:eastAsia="en-US"/>
        </w:rPr>
      </w:pPr>
    </w:p>
    <w:p w:rsidR="00197B70" w:rsidRPr="00197B70" w:rsidRDefault="00197B70" w:rsidP="00197B70">
      <w:pPr>
        <w:spacing w:after="0" w:line="240" w:lineRule="auto"/>
        <w:jc w:val="center"/>
        <w:rPr>
          <w:rFonts w:ascii="Times New Roman" w:eastAsia="Calibri" w:hAnsi="Times New Roman" w:cs="Times New Roman"/>
          <w:lang w:eastAsia="en-US"/>
        </w:rPr>
      </w:pPr>
    </w:p>
    <w:p w:rsidR="00197B70" w:rsidRPr="00197B70" w:rsidRDefault="00197B70" w:rsidP="00197B70">
      <w:pPr>
        <w:spacing w:after="0" w:line="240" w:lineRule="auto"/>
        <w:jc w:val="center"/>
        <w:rPr>
          <w:rFonts w:ascii="Times New Roman" w:eastAsia="Calibri" w:hAnsi="Times New Roman" w:cs="Times New Roman"/>
          <w:lang w:eastAsia="en-US"/>
        </w:rPr>
      </w:pPr>
    </w:p>
    <w:p w:rsidR="00197B70" w:rsidRPr="00197B70" w:rsidRDefault="00197B70" w:rsidP="00197B70">
      <w:pPr>
        <w:spacing w:after="0" w:line="240" w:lineRule="auto"/>
        <w:jc w:val="center"/>
        <w:rPr>
          <w:rFonts w:ascii="Times New Roman" w:eastAsia="Calibri" w:hAnsi="Times New Roman" w:cs="Times New Roman"/>
          <w:lang w:eastAsia="en-US"/>
        </w:rPr>
      </w:pPr>
    </w:p>
    <w:p w:rsidR="00197B70" w:rsidRPr="00197B70" w:rsidRDefault="00197B70" w:rsidP="00197B70">
      <w:pPr>
        <w:spacing w:after="0" w:line="240" w:lineRule="auto"/>
        <w:jc w:val="center"/>
        <w:rPr>
          <w:rFonts w:ascii="Times New Roman" w:eastAsia="Calibri" w:hAnsi="Times New Roman" w:cs="Times New Roman"/>
          <w:lang w:eastAsia="en-US"/>
        </w:rPr>
      </w:pPr>
    </w:p>
    <w:p w:rsidR="00197B70" w:rsidRPr="00197B70" w:rsidRDefault="00197B70" w:rsidP="00197B70">
      <w:pPr>
        <w:spacing w:after="0" w:line="240" w:lineRule="auto"/>
        <w:jc w:val="center"/>
        <w:rPr>
          <w:rFonts w:ascii="Times New Roman" w:eastAsia="Calibri" w:hAnsi="Times New Roman" w:cs="Times New Roman"/>
          <w:lang w:eastAsia="en-US"/>
        </w:rPr>
      </w:pPr>
      <w:r w:rsidRPr="00197B70">
        <w:rPr>
          <w:rFonts w:ascii="Times New Roman" w:eastAsia="Calibri" w:hAnsi="Times New Roman" w:cs="Times New Roman"/>
          <w:lang w:eastAsia="en-US"/>
        </w:rPr>
        <w:t>САНКТ-ПЕТЕРБУРГ</w:t>
      </w:r>
    </w:p>
    <w:p w:rsidR="00197B70" w:rsidRPr="00197B70" w:rsidRDefault="00197B70" w:rsidP="00197B70">
      <w:pPr>
        <w:spacing w:after="0" w:line="240" w:lineRule="auto"/>
        <w:jc w:val="center"/>
        <w:rPr>
          <w:rFonts w:ascii="Times New Roman" w:eastAsia="Calibri" w:hAnsi="Times New Roman" w:cs="Times New Roman"/>
          <w:lang w:eastAsia="en-US"/>
        </w:rPr>
      </w:pPr>
      <w:r w:rsidRPr="00197B70">
        <w:rPr>
          <w:rFonts w:ascii="Times New Roman" w:eastAsia="Calibri" w:hAnsi="Times New Roman" w:cs="Times New Roman"/>
          <w:lang w:eastAsia="en-US"/>
        </w:rPr>
        <w:t>2018 г.</w:t>
      </w:r>
    </w:p>
    <w:p w:rsidR="00216787" w:rsidRDefault="0021678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sdt>
      <w:sdtPr>
        <w:rPr>
          <w:rFonts w:asciiTheme="minorHAnsi" w:hAnsiTheme="minorHAnsi" w:cstheme="minorBidi"/>
          <w:b w:val="0"/>
          <w:sz w:val="22"/>
          <w:szCs w:val="22"/>
        </w:rPr>
        <w:id w:val="-440155009"/>
        <w:docPartObj>
          <w:docPartGallery w:val="Table of Contents"/>
          <w:docPartUnique/>
        </w:docPartObj>
      </w:sdtPr>
      <w:sdtEndPr>
        <w:rPr>
          <w:bCs/>
        </w:rPr>
      </w:sdtEndPr>
      <w:sdtContent>
        <w:p w:rsidR="00216787" w:rsidRPr="000370D9" w:rsidRDefault="000370D9" w:rsidP="000370D9">
          <w:pPr>
            <w:pStyle w:val="aa"/>
            <w:rPr>
              <w:sz w:val="32"/>
            </w:rPr>
          </w:pPr>
          <w:r w:rsidRPr="000370D9">
            <w:rPr>
              <w:sz w:val="32"/>
            </w:rPr>
            <w:t>Содержание</w:t>
          </w:r>
        </w:p>
        <w:p w:rsidR="000370D9" w:rsidRPr="000370D9" w:rsidRDefault="00216787" w:rsidP="000370D9">
          <w:pPr>
            <w:pStyle w:val="11"/>
            <w:tabs>
              <w:tab w:val="right" w:leader="dot" w:pos="9679"/>
            </w:tabs>
            <w:spacing w:line="360" w:lineRule="auto"/>
            <w:rPr>
              <w:rFonts w:ascii="Times New Roman" w:hAnsi="Times New Roman" w:cs="Times New Roman"/>
              <w:noProof/>
              <w:sz w:val="28"/>
              <w:szCs w:val="28"/>
            </w:rPr>
          </w:pPr>
          <w:r w:rsidRPr="000370D9">
            <w:rPr>
              <w:rFonts w:ascii="Times New Roman" w:hAnsi="Times New Roman" w:cs="Times New Roman"/>
              <w:sz w:val="28"/>
              <w:szCs w:val="28"/>
            </w:rPr>
            <w:fldChar w:fldCharType="begin"/>
          </w:r>
          <w:r w:rsidRPr="000370D9">
            <w:rPr>
              <w:rFonts w:ascii="Times New Roman" w:hAnsi="Times New Roman" w:cs="Times New Roman"/>
              <w:sz w:val="28"/>
              <w:szCs w:val="28"/>
            </w:rPr>
            <w:instrText xml:space="preserve"> TOC \o "1-3" \h \z \u </w:instrText>
          </w:r>
          <w:r w:rsidRPr="000370D9">
            <w:rPr>
              <w:rFonts w:ascii="Times New Roman" w:hAnsi="Times New Roman" w:cs="Times New Roman"/>
              <w:sz w:val="28"/>
              <w:szCs w:val="28"/>
            </w:rPr>
            <w:fldChar w:fldCharType="separate"/>
          </w:r>
          <w:hyperlink w:anchor="_Toc526258461" w:history="1">
            <w:r w:rsidR="000370D9" w:rsidRPr="000370D9">
              <w:rPr>
                <w:rStyle w:val="ab"/>
                <w:rFonts w:ascii="Times New Roman" w:hAnsi="Times New Roman" w:cs="Times New Roman"/>
                <w:noProof/>
                <w:sz w:val="28"/>
                <w:szCs w:val="28"/>
              </w:rPr>
              <w:t>ВВЕДЕНИЕ</w:t>
            </w:r>
            <w:r w:rsidR="000370D9" w:rsidRPr="000370D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0370D9" w:rsidRPr="000370D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0370D9" w:rsidRPr="000370D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_Toc526258461 \h </w:instrText>
            </w:r>
            <w:r w:rsidR="000370D9" w:rsidRPr="000370D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0370D9" w:rsidRPr="000370D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0370D9" w:rsidRPr="000370D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3</w:t>
            </w:r>
            <w:r w:rsidR="000370D9" w:rsidRPr="000370D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0370D9" w:rsidRPr="000370D9" w:rsidRDefault="006C5E9A" w:rsidP="000370D9">
          <w:pPr>
            <w:pStyle w:val="11"/>
            <w:tabs>
              <w:tab w:val="left" w:pos="440"/>
              <w:tab w:val="right" w:leader="dot" w:pos="9679"/>
            </w:tabs>
            <w:spacing w:line="360" w:lineRule="auto"/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526258462" w:history="1">
            <w:r w:rsidR="000370D9" w:rsidRPr="000370D9">
              <w:rPr>
                <w:rStyle w:val="ab"/>
                <w:rFonts w:ascii="Times New Roman" w:hAnsi="Times New Roman" w:cs="Times New Roman"/>
                <w:noProof/>
                <w:sz w:val="28"/>
                <w:szCs w:val="28"/>
              </w:rPr>
              <w:t>1.</w:t>
            </w:r>
            <w:r w:rsidR="000370D9" w:rsidRPr="000370D9">
              <w:rPr>
                <w:rFonts w:ascii="Times New Roman" w:hAnsi="Times New Roman" w:cs="Times New Roman"/>
                <w:noProof/>
                <w:sz w:val="28"/>
                <w:szCs w:val="28"/>
              </w:rPr>
              <w:tab/>
            </w:r>
            <w:r w:rsidR="000370D9" w:rsidRPr="000370D9">
              <w:rPr>
                <w:rStyle w:val="ab"/>
                <w:rFonts w:ascii="Times New Roman" w:hAnsi="Times New Roman" w:cs="Times New Roman"/>
                <w:noProof/>
                <w:sz w:val="28"/>
                <w:szCs w:val="28"/>
              </w:rPr>
              <w:t>Постановка задачи</w:t>
            </w:r>
            <w:r w:rsidR="000370D9" w:rsidRPr="000370D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0370D9" w:rsidRPr="000370D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0370D9" w:rsidRPr="000370D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_Toc526258462 \h </w:instrText>
            </w:r>
            <w:r w:rsidR="000370D9" w:rsidRPr="000370D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0370D9" w:rsidRPr="000370D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0370D9" w:rsidRPr="000370D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4</w:t>
            </w:r>
            <w:r w:rsidR="000370D9" w:rsidRPr="000370D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0370D9" w:rsidRPr="000370D9" w:rsidRDefault="006C5E9A" w:rsidP="000370D9">
          <w:pPr>
            <w:pStyle w:val="11"/>
            <w:tabs>
              <w:tab w:val="left" w:pos="440"/>
              <w:tab w:val="right" w:leader="dot" w:pos="9679"/>
            </w:tabs>
            <w:spacing w:line="360" w:lineRule="auto"/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526258463" w:history="1">
            <w:r w:rsidR="000370D9" w:rsidRPr="000370D9">
              <w:rPr>
                <w:rStyle w:val="ab"/>
                <w:rFonts w:ascii="Times New Roman" w:hAnsi="Times New Roman" w:cs="Times New Roman"/>
                <w:noProof/>
                <w:sz w:val="28"/>
                <w:szCs w:val="28"/>
              </w:rPr>
              <w:t>2.</w:t>
            </w:r>
            <w:r w:rsidR="000370D9" w:rsidRPr="000370D9">
              <w:rPr>
                <w:rFonts w:ascii="Times New Roman" w:hAnsi="Times New Roman" w:cs="Times New Roman"/>
                <w:noProof/>
                <w:sz w:val="28"/>
                <w:szCs w:val="28"/>
              </w:rPr>
              <w:tab/>
            </w:r>
            <w:r w:rsidR="000370D9" w:rsidRPr="000370D9">
              <w:rPr>
                <w:rStyle w:val="ab"/>
                <w:rFonts w:ascii="Times New Roman" w:hAnsi="Times New Roman" w:cs="Times New Roman"/>
                <w:noProof/>
                <w:sz w:val="28"/>
                <w:szCs w:val="28"/>
              </w:rPr>
              <w:t>Конструктивные схемы двухходового ВТР</w:t>
            </w:r>
            <w:r w:rsidR="000370D9" w:rsidRPr="000370D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0370D9" w:rsidRPr="000370D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0370D9" w:rsidRPr="000370D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_Toc526258463 \h </w:instrText>
            </w:r>
            <w:r w:rsidR="000370D9" w:rsidRPr="000370D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0370D9" w:rsidRPr="000370D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0370D9" w:rsidRPr="000370D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5</w:t>
            </w:r>
            <w:r w:rsidR="000370D9" w:rsidRPr="000370D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0370D9" w:rsidRPr="000370D9" w:rsidRDefault="006C5E9A" w:rsidP="000370D9">
          <w:pPr>
            <w:pStyle w:val="21"/>
            <w:tabs>
              <w:tab w:val="right" w:leader="dot" w:pos="9679"/>
            </w:tabs>
            <w:spacing w:line="360" w:lineRule="auto"/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526258464" w:history="1">
            <w:r w:rsidR="000370D9" w:rsidRPr="000370D9">
              <w:rPr>
                <w:rStyle w:val="ab"/>
                <w:rFonts w:ascii="Times New Roman" w:hAnsi="Times New Roman" w:cs="Times New Roman"/>
                <w:noProof/>
                <w:sz w:val="28"/>
                <w:szCs w:val="28"/>
              </w:rPr>
              <w:t>2.1 Охлаждение элементов ВТР</w:t>
            </w:r>
            <w:r w:rsidR="000370D9" w:rsidRPr="000370D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0370D9" w:rsidRPr="000370D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0370D9" w:rsidRPr="000370D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_Toc526258464 \h </w:instrText>
            </w:r>
            <w:r w:rsidR="000370D9" w:rsidRPr="000370D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0370D9" w:rsidRPr="000370D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0370D9" w:rsidRPr="000370D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7</w:t>
            </w:r>
            <w:r w:rsidR="000370D9" w:rsidRPr="000370D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0370D9" w:rsidRPr="000370D9" w:rsidRDefault="006C5E9A" w:rsidP="000370D9">
          <w:pPr>
            <w:pStyle w:val="21"/>
            <w:tabs>
              <w:tab w:val="left" w:pos="880"/>
              <w:tab w:val="right" w:leader="dot" w:pos="9679"/>
            </w:tabs>
            <w:spacing w:line="360" w:lineRule="auto"/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526258465" w:history="1">
            <w:r w:rsidR="000370D9" w:rsidRPr="000370D9">
              <w:rPr>
                <w:rStyle w:val="ab"/>
                <w:rFonts w:ascii="Times New Roman" w:hAnsi="Times New Roman" w:cs="Times New Roman"/>
                <w:noProof/>
                <w:sz w:val="28"/>
                <w:szCs w:val="28"/>
              </w:rPr>
              <w:t>2.2.</w:t>
            </w:r>
            <w:r w:rsidR="000370D9" w:rsidRPr="000370D9">
              <w:rPr>
                <w:rFonts w:ascii="Times New Roman" w:hAnsi="Times New Roman" w:cs="Times New Roman"/>
                <w:noProof/>
                <w:sz w:val="28"/>
                <w:szCs w:val="28"/>
              </w:rPr>
              <w:tab/>
            </w:r>
            <w:r w:rsidR="000370D9" w:rsidRPr="000370D9">
              <w:rPr>
                <w:rStyle w:val="ab"/>
                <w:rFonts w:ascii="Times New Roman" w:hAnsi="Times New Roman" w:cs="Times New Roman"/>
                <w:noProof/>
                <w:sz w:val="28"/>
                <w:szCs w:val="28"/>
              </w:rPr>
              <w:t>Работа внутреннего парогенератора</w:t>
            </w:r>
            <w:r w:rsidR="000370D9" w:rsidRPr="000370D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0370D9" w:rsidRPr="000370D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0370D9" w:rsidRPr="000370D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_Toc526258465 \h </w:instrText>
            </w:r>
            <w:r w:rsidR="000370D9" w:rsidRPr="000370D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0370D9" w:rsidRPr="000370D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0370D9" w:rsidRPr="000370D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8</w:t>
            </w:r>
            <w:r w:rsidR="000370D9" w:rsidRPr="000370D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0370D9" w:rsidRPr="000370D9" w:rsidRDefault="006C5E9A" w:rsidP="000370D9">
          <w:pPr>
            <w:pStyle w:val="21"/>
            <w:tabs>
              <w:tab w:val="left" w:pos="880"/>
              <w:tab w:val="right" w:leader="dot" w:pos="9679"/>
            </w:tabs>
            <w:spacing w:line="360" w:lineRule="auto"/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526258466" w:history="1">
            <w:r w:rsidR="000370D9" w:rsidRPr="000370D9">
              <w:rPr>
                <w:rStyle w:val="ab"/>
                <w:rFonts w:ascii="Times New Roman" w:hAnsi="Times New Roman" w:cs="Times New Roman"/>
                <w:noProof/>
                <w:sz w:val="28"/>
                <w:szCs w:val="28"/>
              </w:rPr>
              <w:t>2.3.</w:t>
            </w:r>
            <w:r w:rsidR="000370D9" w:rsidRPr="000370D9">
              <w:rPr>
                <w:rFonts w:ascii="Times New Roman" w:hAnsi="Times New Roman" w:cs="Times New Roman"/>
                <w:noProof/>
                <w:sz w:val="28"/>
                <w:szCs w:val="28"/>
              </w:rPr>
              <w:tab/>
            </w:r>
            <w:r w:rsidR="000370D9" w:rsidRPr="000370D9">
              <w:rPr>
                <w:rStyle w:val="ab"/>
                <w:rFonts w:ascii="Times New Roman" w:hAnsi="Times New Roman" w:cs="Times New Roman"/>
                <w:noProof/>
                <w:sz w:val="28"/>
                <w:szCs w:val="28"/>
              </w:rPr>
              <w:t>Проблема сажеобразования в ВТР</w:t>
            </w:r>
            <w:r w:rsidR="000370D9" w:rsidRPr="000370D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0370D9" w:rsidRPr="000370D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0370D9" w:rsidRPr="000370D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_Toc526258466 \h </w:instrText>
            </w:r>
            <w:r w:rsidR="000370D9" w:rsidRPr="000370D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0370D9" w:rsidRPr="000370D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0370D9" w:rsidRPr="000370D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12</w:t>
            </w:r>
            <w:r w:rsidR="000370D9" w:rsidRPr="000370D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0370D9" w:rsidRPr="000370D9" w:rsidRDefault="006C5E9A" w:rsidP="000370D9">
          <w:pPr>
            <w:pStyle w:val="11"/>
            <w:tabs>
              <w:tab w:val="right" w:leader="dot" w:pos="9679"/>
            </w:tabs>
            <w:spacing w:line="360" w:lineRule="auto"/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526258467" w:history="1">
            <w:r w:rsidR="000370D9" w:rsidRPr="000370D9">
              <w:rPr>
                <w:rStyle w:val="ab"/>
                <w:rFonts w:ascii="Times New Roman" w:hAnsi="Times New Roman" w:cs="Times New Roman"/>
                <w:noProof/>
                <w:sz w:val="28"/>
                <w:szCs w:val="28"/>
              </w:rPr>
              <w:t>ЗАКЛЮЧЕНИЕ</w:t>
            </w:r>
            <w:r w:rsidR="000370D9" w:rsidRPr="000370D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0370D9" w:rsidRPr="000370D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0370D9" w:rsidRPr="000370D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_Toc526258467 \h </w:instrText>
            </w:r>
            <w:r w:rsidR="000370D9" w:rsidRPr="000370D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0370D9" w:rsidRPr="000370D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0370D9" w:rsidRPr="000370D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15</w:t>
            </w:r>
            <w:r w:rsidR="000370D9" w:rsidRPr="000370D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216787" w:rsidRDefault="00216787">
          <w:r w:rsidRPr="000370D9">
            <w:rPr>
              <w:rFonts w:ascii="Times New Roman" w:hAnsi="Times New Roman" w:cs="Times New Roman"/>
              <w:b/>
              <w:bCs/>
              <w:sz w:val="28"/>
              <w:szCs w:val="28"/>
            </w:rPr>
            <w:fldChar w:fldCharType="end"/>
          </w:r>
        </w:p>
      </w:sdtContent>
    </w:sdt>
    <w:p w:rsidR="00216787" w:rsidRDefault="00216787">
      <w:pPr>
        <w:rPr>
          <w:rFonts w:ascii="Times New Roman" w:hAnsi="Times New Roman" w:cs="Times New Roman"/>
          <w:sz w:val="28"/>
          <w:szCs w:val="28"/>
        </w:rPr>
      </w:pPr>
    </w:p>
    <w:p w:rsidR="00216787" w:rsidRDefault="0021678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0370D9" w:rsidRPr="000370D9" w:rsidRDefault="000370D9" w:rsidP="000370D9">
      <w:pPr>
        <w:pStyle w:val="1"/>
      </w:pPr>
      <w:bookmarkStart w:id="0" w:name="_Toc526258461"/>
      <w:r w:rsidRPr="000370D9">
        <w:lastRenderedPageBreak/>
        <w:t>ВВЕДЕНИЕ</w:t>
      </w:r>
      <w:bookmarkEnd w:id="0"/>
    </w:p>
    <w:p w:rsidR="00D86D7C" w:rsidRDefault="00216787" w:rsidP="00216787">
      <w:pPr>
        <w:widowControl w:val="0"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16787">
        <w:rPr>
          <w:rFonts w:ascii="Times New Roman" w:hAnsi="Times New Roman" w:cs="Times New Roman"/>
          <w:sz w:val="28"/>
          <w:szCs w:val="28"/>
        </w:rPr>
        <w:t>В</w:t>
      </w:r>
      <w:r w:rsidR="005F2DDF" w:rsidRPr="00216787">
        <w:rPr>
          <w:rFonts w:ascii="Times New Roman" w:hAnsi="Times New Roman" w:cs="Times New Roman"/>
          <w:sz w:val="28"/>
          <w:szCs w:val="28"/>
        </w:rPr>
        <w:t xml:space="preserve">виду все большей распространенности беспилотных летательных аппаратов (БПЛА) на топливных элементах (ТЭ) для заправки бортовых газовых баллонов была разработана принципиальная схема мобильного заправочного комплекса (МЗК) получения водорода. </w:t>
      </w:r>
    </w:p>
    <w:p w:rsidR="00DF7C8E" w:rsidRPr="00216787" w:rsidRDefault="005F2DDF" w:rsidP="00216787">
      <w:pPr>
        <w:widowControl w:val="0"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16787">
        <w:rPr>
          <w:rFonts w:ascii="Times New Roman" w:hAnsi="Times New Roman" w:cs="Times New Roman"/>
          <w:sz w:val="28"/>
          <w:szCs w:val="28"/>
        </w:rPr>
        <w:t xml:space="preserve">В основу такого типа установок положена технология двухступенчатого получения водородсодержащего газа </w:t>
      </w:r>
      <w:r w:rsidR="005B5909" w:rsidRPr="00216787">
        <w:rPr>
          <w:rFonts w:ascii="Times New Roman" w:hAnsi="Times New Roman" w:cs="Times New Roman"/>
          <w:sz w:val="28"/>
          <w:szCs w:val="28"/>
        </w:rPr>
        <w:t>путем</w:t>
      </w:r>
      <w:r w:rsidRPr="00216787">
        <w:rPr>
          <w:rFonts w:ascii="Times New Roman" w:hAnsi="Times New Roman" w:cs="Times New Roman"/>
          <w:sz w:val="28"/>
          <w:szCs w:val="28"/>
        </w:rPr>
        <w:t xml:space="preserve"> парциального окисления </w:t>
      </w:r>
      <w:r w:rsidR="005B5909" w:rsidRPr="00216787">
        <w:rPr>
          <w:rFonts w:ascii="Times New Roman" w:hAnsi="Times New Roman" w:cs="Times New Roman"/>
          <w:sz w:val="28"/>
          <w:szCs w:val="28"/>
        </w:rPr>
        <w:t xml:space="preserve">сырья </w:t>
      </w:r>
      <w:r w:rsidR="00D86D7C">
        <w:rPr>
          <w:rFonts w:ascii="Times New Roman" w:hAnsi="Times New Roman" w:cs="Times New Roman"/>
          <w:sz w:val="28"/>
          <w:szCs w:val="28"/>
        </w:rPr>
        <w:t xml:space="preserve">(дизельного топлива и обогащенного воздуха) </w:t>
      </w:r>
      <w:r w:rsidRPr="00216787">
        <w:rPr>
          <w:rFonts w:ascii="Times New Roman" w:hAnsi="Times New Roman" w:cs="Times New Roman"/>
          <w:sz w:val="28"/>
          <w:szCs w:val="28"/>
        </w:rPr>
        <w:t>и последующей паровой каталитической конверсии монооксида углерода СО</w:t>
      </w:r>
      <w:r w:rsidR="00D86D7C">
        <w:rPr>
          <w:rFonts w:ascii="Times New Roman" w:hAnsi="Times New Roman" w:cs="Times New Roman"/>
          <w:sz w:val="28"/>
          <w:szCs w:val="28"/>
        </w:rPr>
        <w:t>, образующегося на первой ступени</w:t>
      </w:r>
      <w:r w:rsidRPr="00216787">
        <w:rPr>
          <w:rFonts w:ascii="Times New Roman" w:hAnsi="Times New Roman" w:cs="Times New Roman"/>
          <w:sz w:val="28"/>
          <w:szCs w:val="28"/>
        </w:rPr>
        <w:t xml:space="preserve">. Основным конструктивным узлом </w:t>
      </w:r>
      <w:r w:rsidR="00D86D7C">
        <w:rPr>
          <w:rFonts w:ascii="Times New Roman" w:hAnsi="Times New Roman" w:cs="Times New Roman"/>
          <w:sz w:val="28"/>
          <w:szCs w:val="28"/>
        </w:rPr>
        <w:t xml:space="preserve">такой </w:t>
      </w:r>
      <w:r w:rsidRPr="00216787">
        <w:rPr>
          <w:rFonts w:ascii="Times New Roman" w:hAnsi="Times New Roman" w:cs="Times New Roman"/>
          <w:sz w:val="28"/>
          <w:szCs w:val="28"/>
        </w:rPr>
        <w:t>установки является высокотемпературный реактор (ВТР).</w:t>
      </w:r>
      <w:r w:rsidR="00D86D7C">
        <w:rPr>
          <w:rFonts w:ascii="Times New Roman" w:hAnsi="Times New Roman" w:cs="Times New Roman"/>
          <w:sz w:val="28"/>
          <w:szCs w:val="28"/>
        </w:rPr>
        <w:t xml:space="preserve"> ВТР конструктивно подобен камерам сгорания и газогенераторам ракетных двигателей, расчет ВТР традиционной конструкции проводился по тем же методикам, с рядом поправок.</w:t>
      </w:r>
    </w:p>
    <w:p w:rsidR="00DF7C8E" w:rsidRDefault="005F2DDF" w:rsidP="00216787">
      <w:pPr>
        <w:widowControl w:val="0"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16787">
        <w:rPr>
          <w:rFonts w:ascii="Times New Roman" w:hAnsi="Times New Roman" w:cs="Times New Roman"/>
          <w:sz w:val="28"/>
          <w:szCs w:val="28"/>
        </w:rPr>
        <w:t>Чтобы упростить, а в перспективе – частично автоматизировать процесс проектирования ВТР, с опорой на разработанн</w:t>
      </w:r>
      <w:r w:rsidR="00D86D7C">
        <w:rPr>
          <w:rFonts w:ascii="Times New Roman" w:hAnsi="Times New Roman" w:cs="Times New Roman"/>
          <w:sz w:val="28"/>
          <w:szCs w:val="28"/>
        </w:rPr>
        <w:t>ую</w:t>
      </w:r>
      <w:r w:rsidRPr="00216787">
        <w:rPr>
          <w:rFonts w:ascii="Times New Roman" w:hAnsi="Times New Roman" w:cs="Times New Roman"/>
          <w:sz w:val="28"/>
          <w:szCs w:val="28"/>
        </w:rPr>
        <w:t xml:space="preserve"> под конкретную задачу </w:t>
      </w:r>
      <w:r w:rsidR="00D86D7C">
        <w:rPr>
          <w:rFonts w:ascii="Times New Roman" w:hAnsi="Times New Roman" w:cs="Times New Roman"/>
          <w:sz w:val="28"/>
          <w:szCs w:val="28"/>
        </w:rPr>
        <w:t xml:space="preserve">схему </w:t>
      </w:r>
      <w:r w:rsidRPr="00216787">
        <w:rPr>
          <w:rFonts w:ascii="Times New Roman" w:hAnsi="Times New Roman" w:cs="Times New Roman"/>
          <w:sz w:val="28"/>
          <w:szCs w:val="28"/>
        </w:rPr>
        <w:t>МЗК ранее был создан обобщенный алгоритм проектирования [1,2]</w:t>
      </w:r>
      <w:r w:rsidR="00D86D7C">
        <w:rPr>
          <w:rFonts w:ascii="Times New Roman" w:hAnsi="Times New Roman" w:cs="Times New Roman"/>
          <w:sz w:val="28"/>
          <w:szCs w:val="28"/>
        </w:rPr>
        <w:t xml:space="preserve"> таких установок</w:t>
      </w:r>
      <w:r w:rsidRPr="00216787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0370D9" w:rsidRDefault="000370D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0370D9" w:rsidRDefault="000370D9" w:rsidP="000370D9">
      <w:pPr>
        <w:pStyle w:val="1"/>
        <w:numPr>
          <w:ilvl w:val="0"/>
          <w:numId w:val="4"/>
        </w:numPr>
      </w:pPr>
      <w:bookmarkStart w:id="1" w:name="_Toc526258462"/>
      <w:r>
        <w:lastRenderedPageBreak/>
        <w:t>Постановка задачи</w:t>
      </w:r>
      <w:bookmarkEnd w:id="1"/>
    </w:p>
    <w:p w:rsidR="00DF7C8E" w:rsidRDefault="005F2DDF" w:rsidP="00216787">
      <w:pPr>
        <w:widowControl w:val="0"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16787">
        <w:rPr>
          <w:rFonts w:ascii="Times New Roman" w:hAnsi="Times New Roman" w:cs="Times New Roman"/>
          <w:sz w:val="28"/>
          <w:szCs w:val="28"/>
        </w:rPr>
        <w:t xml:space="preserve">На основе полученного алгоритма </w:t>
      </w:r>
      <w:r w:rsidR="00D86D7C">
        <w:rPr>
          <w:rFonts w:ascii="Times New Roman" w:hAnsi="Times New Roman" w:cs="Times New Roman"/>
          <w:sz w:val="28"/>
          <w:szCs w:val="28"/>
        </w:rPr>
        <w:t xml:space="preserve">проектирования </w:t>
      </w:r>
      <w:r w:rsidRPr="00216787">
        <w:rPr>
          <w:rFonts w:ascii="Times New Roman" w:hAnsi="Times New Roman" w:cs="Times New Roman"/>
          <w:sz w:val="28"/>
          <w:szCs w:val="28"/>
        </w:rPr>
        <w:t xml:space="preserve">был проведен поиск технических решения по совершенствованию </w:t>
      </w:r>
      <w:r w:rsidR="005B5909" w:rsidRPr="00216787">
        <w:rPr>
          <w:rFonts w:ascii="Times New Roman" w:hAnsi="Times New Roman" w:cs="Times New Roman"/>
          <w:sz w:val="28"/>
          <w:szCs w:val="28"/>
        </w:rPr>
        <w:t xml:space="preserve">отдельных узлов установки </w:t>
      </w:r>
      <w:r w:rsidRPr="00216787">
        <w:rPr>
          <w:rFonts w:ascii="Times New Roman" w:hAnsi="Times New Roman" w:cs="Times New Roman"/>
          <w:sz w:val="28"/>
          <w:szCs w:val="28"/>
        </w:rPr>
        <w:t>[3, 4, 5]. Среди основных целей стояло снижение массы и габаритов оборудования, что является важным фактором для обеспечения мобильности и скрытности всего комплекса.</w:t>
      </w:r>
    </w:p>
    <w:p w:rsidR="00D86D7C" w:rsidRDefault="00D86D7C" w:rsidP="00216787">
      <w:pPr>
        <w:widowControl w:val="0"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качестве перспективных направлений работы было выделено совершенствование ВТР, системы фильтрации и блока катализа.</w:t>
      </w:r>
    </w:p>
    <w:p w:rsidR="00D86D7C" w:rsidRDefault="00D86D7C" w:rsidP="00216787">
      <w:pPr>
        <w:widowControl w:val="0"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Целью данной работы является разработка принципиальных конструктивных схем модификации ВТР путем внедрения многоходовой конструкции вместо традиционной последовательной.</w:t>
      </w:r>
    </w:p>
    <w:p w:rsidR="00D86D7C" w:rsidRDefault="00D86D7C" w:rsidP="00216787">
      <w:pPr>
        <w:widowControl w:val="0"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рамках поставленной цели можно выделить ряд задач:</w:t>
      </w:r>
    </w:p>
    <w:p w:rsidR="00D86D7C" w:rsidRDefault="00D86D7C" w:rsidP="00D86D7C">
      <w:pPr>
        <w:pStyle w:val="a3"/>
        <w:widowControl w:val="0"/>
        <w:numPr>
          <w:ilvl w:val="0"/>
          <w:numId w:val="5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рассмотрение предлагаемого конструктивного решения;</w:t>
      </w:r>
    </w:p>
    <w:p w:rsidR="00D86D7C" w:rsidRDefault="00D86D7C" w:rsidP="00D86D7C">
      <w:pPr>
        <w:pStyle w:val="a3"/>
        <w:widowControl w:val="0"/>
        <w:numPr>
          <w:ilvl w:val="0"/>
          <w:numId w:val="5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анализ возможных проблем разработки многоходового ВТР;</w:t>
      </w:r>
    </w:p>
    <w:p w:rsidR="00D86D7C" w:rsidRDefault="00D86D7C" w:rsidP="00D86D7C">
      <w:pPr>
        <w:pStyle w:val="a3"/>
        <w:widowControl w:val="0"/>
        <w:numPr>
          <w:ilvl w:val="0"/>
          <w:numId w:val="5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предложение схем охлаждения элементов ВТР новой конструкции;</w:t>
      </w:r>
    </w:p>
    <w:p w:rsidR="00D86D7C" w:rsidRDefault="00D86D7C" w:rsidP="00D86D7C">
      <w:pPr>
        <w:pStyle w:val="a3"/>
        <w:widowControl w:val="0"/>
        <w:numPr>
          <w:ilvl w:val="0"/>
          <w:numId w:val="5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разбор процесса работы внутреннего парогенератора, как элемента одновременно и охлаждения, и впрыска продуктовой воды;</w:t>
      </w:r>
    </w:p>
    <w:p w:rsidR="00D86D7C" w:rsidRPr="00D86D7C" w:rsidRDefault="00D86D7C" w:rsidP="00D86D7C">
      <w:pPr>
        <w:pStyle w:val="a3"/>
        <w:widowControl w:val="0"/>
        <w:numPr>
          <w:ilvl w:val="0"/>
          <w:numId w:val="5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предложение вариантов решения проблемы повышенного сажеобразования в ВТР.</w:t>
      </w:r>
    </w:p>
    <w:p w:rsidR="000370D9" w:rsidRDefault="000370D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0370D9" w:rsidRPr="000370D9" w:rsidRDefault="000370D9" w:rsidP="000370D9">
      <w:pPr>
        <w:pStyle w:val="1"/>
        <w:numPr>
          <w:ilvl w:val="0"/>
          <w:numId w:val="4"/>
        </w:numPr>
      </w:pPr>
      <w:bookmarkStart w:id="2" w:name="_Toc526258463"/>
      <w:r>
        <w:lastRenderedPageBreak/>
        <w:t>Конструктивные схемы двухходового ВТР</w:t>
      </w:r>
      <w:bookmarkEnd w:id="2"/>
    </w:p>
    <w:p w:rsidR="00DF7C8E" w:rsidRPr="00216787" w:rsidRDefault="005F2DDF" w:rsidP="00216787">
      <w:pPr>
        <w:widowControl w:val="0"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16787">
        <w:rPr>
          <w:rFonts w:ascii="Times New Roman" w:hAnsi="Times New Roman" w:cs="Times New Roman"/>
          <w:sz w:val="28"/>
          <w:szCs w:val="28"/>
        </w:rPr>
        <w:t xml:space="preserve">Для решения </w:t>
      </w:r>
      <w:r w:rsidR="00D86D7C">
        <w:rPr>
          <w:rFonts w:ascii="Times New Roman" w:hAnsi="Times New Roman" w:cs="Times New Roman"/>
          <w:sz w:val="28"/>
          <w:szCs w:val="28"/>
        </w:rPr>
        <w:t>поставленой</w:t>
      </w:r>
      <w:r w:rsidRPr="00216787">
        <w:rPr>
          <w:rFonts w:ascii="Times New Roman" w:hAnsi="Times New Roman" w:cs="Times New Roman"/>
          <w:sz w:val="28"/>
          <w:szCs w:val="28"/>
        </w:rPr>
        <w:t xml:space="preserve"> задачи предлагается внедрение ВТР многоходовой (коаксиальной)</w:t>
      </w:r>
      <w:r w:rsidR="00D86D7C">
        <w:rPr>
          <w:rFonts w:ascii="Times New Roman" w:hAnsi="Times New Roman" w:cs="Times New Roman"/>
          <w:sz w:val="28"/>
          <w:szCs w:val="28"/>
        </w:rPr>
        <w:t xml:space="preserve"> конструкции</w:t>
      </w:r>
      <w:r w:rsidRPr="00216787">
        <w:rPr>
          <w:rFonts w:ascii="Times New Roman" w:hAnsi="Times New Roman" w:cs="Times New Roman"/>
          <w:sz w:val="28"/>
          <w:szCs w:val="28"/>
        </w:rPr>
        <w:t xml:space="preserve">, которая является развитием известной конструкции по патенту RU №2521377 С2 [6]. Принципиальная схема предлагаемого многоходового ВТР представлена на рисунке 1, а пример традиционного последовательного реактора для сравнения изображен на рисунке 2. </w:t>
      </w:r>
    </w:p>
    <w:tbl>
      <w:tblPr>
        <w:tblW w:w="0" w:type="auto"/>
        <w:jc w:val="center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379"/>
      </w:tblGrid>
      <w:tr w:rsidR="00216787" w:rsidRPr="00216787" w:rsidTr="00216787">
        <w:trPr>
          <w:trHeight w:val="5376"/>
          <w:jc w:val="center"/>
        </w:trPr>
        <w:tc>
          <w:tcPr>
            <w:tcW w:w="8379" w:type="dxa"/>
            <w:shd w:val="clear" w:color="000000" w:fill="FFFFFF"/>
            <w:vAlign w:val="center"/>
          </w:tcPr>
          <w:p w:rsidR="00216787" w:rsidRPr="00216787" w:rsidRDefault="00216787" w:rsidP="00216787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142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16787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3399357A" wp14:editId="17A55334">
                  <wp:extent cx="4902889" cy="4229100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20774" cy="42445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16787" w:rsidRPr="00216787" w:rsidTr="00216787">
        <w:trPr>
          <w:trHeight w:val="832"/>
          <w:jc w:val="center"/>
        </w:trPr>
        <w:tc>
          <w:tcPr>
            <w:tcW w:w="8379" w:type="dxa"/>
            <w:shd w:val="clear" w:color="000000" w:fill="FFFFFF"/>
            <w:vAlign w:val="center"/>
          </w:tcPr>
          <w:p w:rsidR="00216787" w:rsidRPr="00216787" w:rsidRDefault="00216787" w:rsidP="00216787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firstLine="22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16787">
              <w:rPr>
                <w:rFonts w:ascii="Times New Roman" w:hAnsi="Times New Roman" w:cs="Times New Roman"/>
                <w:sz w:val="28"/>
                <w:szCs w:val="28"/>
              </w:rPr>
              <w:t>Рисунок 1 – Схема многоходового (коаксиального) ВТР</w:t>
            </w:r>
          </w:p>
        </w:tc>
      </w:tr>
      <w:tr w:rsidR="00216787" w:rsidRPr="00216787" w:rsidTr="00216787">
        <w:trPr>
          <w:trHeight w:val="832"/>
          <w:jc w:val="center"/>
        </w:trPr>
        <w:tc>
          <w:tcPr>
            <w:tcW w:w="8379" w:type="dxa"/>
            <w:shd w:val="clear" w:color="000000" w:fill="FFFFFF"/>
            <w:vAlign w:val="center"/>
          </w:tcPr>
          <w:p w:rsidR="00216787" w:rsidRPr="00216787" w:rsidRDefault="00216787" w:rsidP="00216787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16787">
              <w:rPr>
                <w:rFonts w:ascii="Times New Roman" w:hAnsi="Times New Roman" w:cs="Times New Roman"/>
                <w:noProof/>
                <w:sz w:val="28"/>
                <w:szCs w:val="28"/>
              </w:rPr>
              <w:lastRenderedPageBreak/>
              <w:drawing>
                <wp:inline distT="0" distB="0" distL="0" distR="0" wp14:anchorId="1E37D359" wp14:editId="5EB3BAB2">
                  <wp:extent cx="5010150" cy="2844678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61984" cy="29308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16787" w:rsidRPr="00216787" w:rsidTr="00216787">
        <w:trPr>
          <w:trHeight w:val="832"/>
          <w:jc w:val="center"/>
        </w:trPr>
        <w:tc>
          <w:tcPr>
            <w:tcW w:w="8379" w:type="dxa"/>
            <w:shd w:val="clear" w:color="000000" w:fill="FFFFFF"/>
            <w:vAlign w:val="center"/>
          </w:tcPr>
          <w:p w:rsidR="00216787" w:rsidRPr="00216787" w:rsidRDefault="00216787" w:rsidP="00216787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firstLine="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16787">
              <w:rPr>
                <w:rFonts w:ascii="Times New Roman" w:hAnsi="Times New Roman" w:cs="Times New Roman"/>
                <w:sz w:val="28"/>
                <w:szCs w:val="28"/>
              </w:rPr>
              <w:t>Рисунок 2 – ВТР традиционной последовательной конструкции</w:t>
            </w:r>
          </w:p>
        </w:tc>
      </w:tr>
    </w:tbl>
    <w:p w:rsidR="00DF7C8E" w:rsidRPr="00216787" w:rsidRDefault="005F2DDF" w:rsidP="00216787">
      <w:pPr>
        <w:widowControl w:val="0"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16787">
        <w:rPr>
          <w:rFonts w:ascii="Times New Roman" w:hAnsi="Times New Roman" w:cs="Times New Roman"/>
          <w:sz w:val="28"/>
          <w:szCs w:val="28"/>
        </w:rPr>
        <w:t xml:space="preserve">Традиционный ВТР состоит из последовательно расположенных охлаждаемых камеры сгорания (КС), блока впрыска продуктовой воды и испарительной камеры (ИК). Впрыск воды необходим для снижения температуры газа до рабочей температуры блока конверсии, а также для увлажнения газа – с целью обеспечения условий для </w:t>
      </w:r>
      <w:r w:rsidR="007902D6" w:rsidRPr="00216787">
        <w:rPr>
          <w:rFonts w:ascii="Times New Roman" w:hAnsi="Times New Roman" w:cs="Times New Roman"/>
          <w:sz w:val="28"/>
          <w:szCs w:val="28"/>
        </w:rPr>
        <w:t xml:space="preserve">последующего </w:t>
      </w:r>
      <w:r w:rsidRPr="00216787">
        <w:rPr>
          <w:rFonts w:ascii="Times New Roman" w:hAnsi="Times New Roman" w:cs="Times New Roman"/>
          <w:sz w:val="28"/>
          <w:szCs w:val="28"/>
        </w:rPr>
        <w:t>проведения паровой конверсии.</w:t>
      </w:r>
    </w:p>
    <w:p w:rsidR="00DF7C8E" w:rsidRPr="00216787" w:rsidRDefault="005F2DDF" w:rsidP="00216787">
      <w:pPr>
        <w:widowControl w:val="0"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16787">
        <w:rPr>
          <w:rFonts w:ascii="Times New Roman" w:hAnsi="Times New Roman" w:cs="Times New Roman"/>
          <w:sz w:val="28"/>
          <w:szCs w:val="28"/>
        </w:rPr>
        <w:t xml:space="preserve">В предлагаемой конструкции КС и ИК расположены не последовательно, а концентрически, разделение камер обеспечивается цилиндрическим вкладышем. Такая схема позволяет резко уменьшить продольные габариты ВТР и получить </w:t>
      </w:r>
      <w:r w:rsidR="0081430B" w:rsidRPr="00216787">
        <w:rPr>
          <w:rFonts w:ascii="Times New Roman" w:hAnsi="Times New Roman" w:cs="Times New Roman"/>
          <w:sz w:val="28"/>
          <w:szCs w:val="28"/>
        </w:rPr>
        <w:t>ряд дополнительных преимуществ.</w:t>
      </w:r>
    </w:p>
    <w:p w:rsidR="00DF7C8E" w:rsidRPr="00216787" w:rsidRDefault="005F2DDF" w:rsidP="00216787">
      <w:pPr>
        <w:widowControl w:val="0"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16787">
        <w:rPr>
          <w:rFonts w:ascii="Times New Roman" w:hAnsi="Times New Roman" w:cs="Times New Roman"/>
          <w:sz w:val="28"/>
          <w:szCs w:val="28"/>
        </w:rPr>
        <w:t>При детальной проработке конструкции коаксиального двухходового ВТР необходимо обратить внимание на следующий ряд факторов:</w:t>
      </w:r>
    </w:p>
    <w:p w:rsidR="00DF7C8E" w:rsidRPr="00216787" w:rsidRDefault="005F2DDF" w:rsidP="00216787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16787">
        <w:rPr>
          <w:rFonts w:ascii="Times New Roman" w:hAnsi="Times New Roman" w:cs="Times New Roman"/>
          <w:sz w:val="28"/>
          <w:szCs w:val="28"/>
        </w:rPr>
        <w:t xml:space="preserve">необходимость охлаждения разделительной стенки между КС и вторым ходом реактора - </w:t>
      </w:r>
      <w:r w:rsidR="0081430B" w:rsidRPr="00216787">
        <w:rPr>
          <w:rFonts w:ascii="Times New Roman" w:hAnsi="Times New Roman" w:cs="Times New Roman"/>
          <w:sz w:val="28"/>
          <w:szCs w:val="28"/>
        </w:rPr>
        <w:t>ИК</w:t>
      </w:r>
      <w:r w:rsidRPr="00216787">
        <w:rPr>
          <w:rFonts w:ascii="Times New Roman" w:hAnsi="Times New Roman" w:cs="Times New Roman"/>
          <w:sz w:val="28"/>
          <w:szCs w:val="28"/>
        </w:rPr>
        <w:t xml:space="preserve">; </w:t>
      </w:r>
    </w:p>
    <w:p w:rsidR="00DF7C8E" w:rsidRPr="00216787" w:rsidRDefault="005F2DDF" w:rsidP="00216787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16787">
        <w:rPr>
          <w:rFonts w:ascii="Times New Roman" w:hAnsi="Times New Roman" w:cs="Times New Roman"/>
          <w:sz w:val="28"/>
          <w:szCs w:val="28"/>
        </w:rPr>
        <w:t>строгую связь количества потребной продуктовой воды с расходом и соотношением основных компонентов;</w:t>
      </w:r>
    </w:p>
    <w:p w:rsidR="00DF7C8E" w:rsidRPr="00216787" w:rsidRDefault="005F2DDF" w:rsidP="00216787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16787">
        <w:rPr>
          <w:rFonts w:ascii="Times New Roman" w:hAnsi="Times New Roman" w:cs="Times New Roman"/>
          <w:sz w:val="28"/>
          <w:szCs w:val="28"/>
        </w:rPr>
        <w:lastRenderedPageBreak/>
        <w:t>высокую теплонапряженность днища ВТР;</w:t>
      </w:r>
    </w:p>
    <w:p w:rsidR="00DF7C8E" w:rsidRPr="00216787" w:rsidRDefault="005F2DDF" w:rsidP="00216787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16787">
        <w:rPr>
          <w:rFonts w:ascii="Times New Roman" w:hAnsi="Times New Roman" w:cs="Times New Roman"/>
          <w:sz w:val="28"/>
          <w:szCs w:val="28"/>
        </w:rPr>
        <w:t>разворот потока продуктов сгорания (ПС) на 180 градусов при переходе из КС в ИК;</w:t>
      </w:r>
    </w:p>
    <w:p w:rsidR="00DF7C8E" w:rsidRPr="00216787" w:rsidRDefault="005F2DDF" w:rsidP="00216787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16787">
        <w:rPr>
          <w:rFonts w:ascii="Times New Roman" w:hAnsi="Times New Roman" w:cs="Times New Roman"/>
          <w:sz w:val="28"/>
          <w:szCs w:val="28"/>
        </w:rPr>
        <w:t xml:space="preserve">интенсивное сажеобразование в реакторе, связанное с работой на </w:t>
      </w:r>
      <w:r w:rsidR="0081430B" w:rsidRPr="00216787">
        <w:rPr>
          <w:rFonts w:ascii="Times New Roman" w:hAnsi="Times New Roman" w:cs="Times New Roman"/>
          <w:sz w:val="28"/>
          <w:szCs w:val="28"/>
        </w:rPr>
        <w:t>богатых</w:t>
      </w:r>
      <w:r w:rsidRPr="00216787">
        <w:rPr>
          <w:rFonts w:ascii="Times New Roman" w:hAnsi="Times New Roman" w:cs="Times New Roman"/>
          <w:sz w:val="28"/>
          <w:szCs w:val="28"/>
        </w:rPr>
        <w:t xml:space="preserve"> горючим смесях, и возможность скопления сажи в застойных зонах.</w:t>
      </w:r>
    </w:p>
    <w:p w:rsidR="00DF7C8E" w:rsidRDefault="005F2DDF" w:rsidP="00216787">
      <w:pPr>
        <w:widowControl w:val="0"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16787">
        <w:rPr>
          <w:rFonts w:ascii="Times New Roman" w:hAnsi="Times New Roman" w:cs="Times New Roman"/>
          <w:sz w:val="28"/>
          <w:szCs w:val="28"/>
        </w:rPr>
        <w:t>На основе анализа этих факторов был предложен ряд конструктивных решений.</w:t>
      </w:r>
    </w:p>
    <w:p w:rsidR="000370D9" w:rsidRPr="00216787" w:rsidRDefault="000370D9" w:rsidP="000370D9">
      <w:pPr>
        <w:widowControl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16787">
        <w:rPr>
          <w:rFonts w:ascii="Times New Roman" w:hAnsi="Times New Roman" w:cs="Times New Roman"/>
          <w:sz w:val="28"/>
          <w:szCs w:val="28"/>
        </w:rPr>
        <w:t>Разворот потока на 180 градусов приводит к потерям давления, образованию застойных зон и отложению твердых частиц на внутренней поверхности ВТР. Поэтому на участке разворота потока целесообразно сделать конусообразное днище, чтобы избежать образования застойных зон и паразитных вихрей.</w:t>
      </w:r>
    </w:p>
    <w:p w:rsidR="000370D9" w:rsidRPr="000370D9" w:rsidRDefault="000370D9" w:rsidP="001C5864">
      <w:pPr>
        <w:pStyle w:val="2"/>
        <w:spacing w:before="240"/>
      </w:pPr>
      <w:bookmarkStart w:id="3" w:name="_Toc526258464"/>
      <w:r w:rsidRPr="000370D9">
        <w:t>2.1 Охлаждение элементов ВТР</w:t>
      </w:r>
      <w:bookmarkEnd w:id="3"/>
    </w:p>
    <w:p w:rsidR="00DF7C8E" w:rsidRPr="00216787" w:rsidRDefault="005F2DDF" w:rsidP="00216787">
      <w:pPr>
        <w:widowControl w:val="0"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16787">
        <w:rPr>
          <w:rFonts w:ascii="Times New Roman" w:hAnsi="Times New Roman" w:cs="Times New Roman"/>
          <w:sz w:val="28"/>
          <w:szCs w:val="28"/>
        </w:rPr>
        <w:t>В классическом варианте последовательного ВТР охлаждение стенок осуществляется проточной водой по т.н. «рубашке охлаждения». Причем, для подачи воды охлаждения требуется отдельный контур с насосом, баком и градирней.</w:t>
      </w:r>
    </w:p>
    <w:p w:rsidR="008A7E02" w:rsidRPr="00216787" w:rsidRDefault="005F2DDF" w:rsidP="00216787">
      <w:pPr>
        <w:widowControl w:val="0"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16787">
        <w:rPr>
          <w:rFonts w:ascii="Times New Roman" w:hAnsi="Times New Roman" w:cs="Times New Roman"/>
          <w:sz w:val="28"/>
          <w:szCs w:val="28"/>
        </w:rPr>
        <w:t>Температура на выходе из испарительной камеры по условию работоспособности блока конве</w:t>
      </w:r>
      <w:r w:rsidR="008A7E02" w:rsidRPr="00216787">
        <w:rPr>
          <w:rFonts w:ascii="Times New Roman" w:hAnsi="Times New Roman" w:cs="Times New Roman"/>
          <w:sz w:val="28"/>
          <w:szCs w:val="28"/>
        </w:rPr>
        <w:t>рсии СО не должна превышать 650</w:t>
      </w:r>
      <w:r w:rsidRPr="00216787">
        <w:rPr>
          <w:rFonts w:ascii="Times New Roman" w:hAnsi="Times New Roman" w:cs="Times New Roman"/>
          <w:sz w:val="28"/>
          <w:szCs w:val="28"/>
          <w:vertAlign w:val="superscript"/>
        </w:rPr>
        <w:t>0</w:t>
      </w:r>
      <w:r w:rsidRPr="00216787">
        <w:rPr>
          <w:rFonts w:ascii="Times New Roman" w:hAnsi="Times New Roman" w:cs="Times New Roman"/>
          <w:sz w:val="28"/>
          <w:szCs w:val="28"/>
        </w:rPr>
        <w:t>С, т.е. для неё можно использовать обычные жаростойкие стали, без охлаждения стенок. Но в КС температура достигает 2000</w:t>
      </w:r>
      <w:r w:rsidRPr="00216787">
        <w:rPr>
          <w:rFonts w:ascii="Times New Roman" w:hAnsi="Times New Roman" w:cs="Times New Roman"/>
          <w:sz w:val="28"/>
          <w:szCs w:val="28"/>
          <w:vertAlign w:val="superscript"/>
        </w:rPr>
        <w:t>0</w:t>
      </w:r>
      <w:r w:rsidRPr="00216787">
        <w:rPr>
          <w:rFonts w:ascii="Times New Roman" w:hAnsi="Times New Roman" w:cs="Times New Roman"/>
          <w:sz w:val="28"/>
          <w:szCs w:val="28"/>
        </w:rPr>
        <w:t>С</w:t>
      </w:r>
      <w:r w:rsidR="008A7E02" w:rsidRPr="00216787">
        <w:rPr>
          <w:rFonts w:ascii="Times New Roman" w:hAnsi="Times New Roman" w:cs="Times New Roman"/>
          <w:sz w:val="28"/>
          <w:szCs w:val="28"/>
        </w:rPr>
        <w:t xml:space="preserve"> и выше</w:t>
      </w:r>
      <w:r w:rsidRPr="00216787">
        <w:rPr>
          <w:rFonts w:ascii="Times New Roman" w:hAnsi="Times New Roman" w:cs="Times New Roman"/>
          <w:sz w:val="28"/>
          <w:szCs w:val="28"/>
        </w:rPr>
        <w:t>, что недопустимо для материала вкладыша, разделяющего КС и ИК. Решить эту проблему в многоходовом ВТР можно тремя способами</w:t>
      </w:r>
      <w:r w:rsidR="008A7E02" w:rsidRPr="00216787">
        <w:rPr>
          <w:rFonts w:ascii="Times New Roman" w:hAnsi="Times New Roman" w:cs="Times New Roman"/>
          <w:sz w:val="28"/>
          <w:szCs w:val="28"/>
        </w:rPr>
        <w:t>:</w:t>
      </w:r>
    </w:p>
    <w:p w:rsidR="008A7E02" w:rsidRPr="00216787" w:rsidRDefault="008A7E02" w:rsidP="00216787">
      <w:pPr>
        <w:pStyle w:val="a3"/>
        <w:widowControl w:val="0"/>
        <w:numPr>
          <w:ilvl w:val="0"/>
          <w:numId w:val="2"/>
        </w:numPr>
        <w:autoSpaceDE w:val="0"/>
        <w:autoSpaceDN w:val="0"/>
        <w:adjustRightInd w:val="0"/>
        <w:spacing w:after="0"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16787">
        <w:rPr>
          <w:rFonts w:ascii="Times New Roman" w:hAnsi="Times New Roman" w:cs="Times New Roman"/>
          <w:sz w:val="28"/>
          <w:szCs w:val="28"/>
        </w:rPr>
        <w:t>т</w:t>
      </w:r>
      <w:r w:rsidR="005F2DDF" w:rsidRPr="00216787">
        <w:rPr>
          <w:rFonts w:ascii="Times New Roman" w:hAnsi="Times New Roman" w:cs="Times New Roman"/>
          <w:sz w:val="28"/>
          <w:szCs w:val="28"/>
        </w:rPr>
        <w:t>радиционным – независимым охлаждением разделяющей стенки проточной водой</w:t>
      </w:r>
      <w:r w:rsidRPr="00216787">
        <w:rPr>
          <w:rFonts w:ascii="Times New Roman" w:hAnsi="Times New Roman" w:cs="Times New Roman"/>
          <w:sz w:val="28"/>
          <w:szCs w:val="28"/>
        </w:rPr>
        <w:t>;</w:t>
      </w:r>
      <w:r w:rsidR="005F2DDF" w:rsidRPr="00216787">
        <w:rPr>
          <w:rFonts w:ascii="Times New Roman" w:hAnsi="Times New Roman" w:cs="Times New Roman"/>
          <w:sz w:val="28"/>
          <w:szCs w:val="28"/>
        </w:rPr>
        <w:t xml:space="preserve"> </w:t>
      </w:r>
    </w:p>
    <w:p w:rsidR="008A7E02" w:rsidRPr="00216787" w:rsidRDefault="005F2DDF" w:rsidP="00216787">
      <w:pPr>
        <w:pStyle w:val="a3"/>
        <w:widowControl w:val="0"/>
        <w:numPr>
          <w:ilvl w:val="0"/>
          <w:numId w:val="2"/>
        </w:numPr>
        <w:autoSpaceDE w:val="0"/>
        <w:autoSpaceDN w:val="0"/>
        <w:adjustRightInd w:val="0"/>
        <w:spacing w:after="0"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16787">
        <w:rPr>
          <w:rFonts w:ascii="Times New Roman" w:hAnsi="Times New Roman" w:cs="Times New Roman"/>
          <w:sz w:val="28"/>
          <w:szCs w:val="28"/>
        </w:rPr>
        <w:t>внедрением внутреннего парогенератора</w:t>
      </w:r>
      <w:r w:rsidR="008A7E02" w:rsidRPr="00216787">
        <w:rPr>
          <w:rFonts w:ascii="Times New Roman" w:hAnsi="Times New Roman" w:cs="Times New Roman"/>
          <w:sz w:val="28"/>
          <w:szCs w:val="28"/>
        </w:rPr>
        <w:t>;</w:t>
      </w:r>
    </w:p>
    <w:p w:rsidR="008A7E02" w:rsidRPr="00216787" w:rsidRDefault="005F2DDF" w:rsidP="00216787">
      <w:pPr>
        <w:pStyle w:val="a3"/>
        <w:widowControl w:val="0"/>
        <w:numPr>
          <w:ilvl w:val="0"/>
          <w:numId w:val="2"/>
        </w:numPr>
        <w:autoSpaceDE w:val="0"/>
        <w:autoSpaceDN w:val="0"/>
        <w:adjustRightInd w:val="0"/>
        <w:spacing w:after="0"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16787">
        <w:rPr>
          <w:rFonts w:ascii="Times New Roman" w:hAnsi="Times New Roman" w:cs="Times New Roman"/>
          <w:sz w:val="28"/>
          <w:szCs w:val="28"/>
        </w:rPr>
        <w:t xml:space="preserve">комбинацией этих </w:t>
      </w:r>
      <w:r w:rsidR="008A7E02" w:rsidRPr="00216787">
        <w:rPr>
          <w:rFonts w:ascii="Times New Roman" w:hAnsi="Times New Roman" w:cs="Times New Roman"/>
          <w:sz w:val="28"/>
          <w:szCs w:val="28"/>
        </w:rPr>
        <w:t xml:space="preserve">двух </w:t>
      </w:r>
      <w:r w:rsidRPr="00216787">
        <w:rPr>
          <w:rFonts w:ascii="Times New Roman" w:hAnsi="Times New Roman" w:cs="Times New Roman"/>
          <w:sz w:val="28"/>
          <w:szCs w:val="28"/>
        </w:rPr>
        <w:t xml:space="preserve">методов. </w:t>
      </w:r>
    </w:p>
    <w:p w:rsidR="00DF7C8E" w:rsidRPr="00216787" w:rsidRDefault="005F2DDF" w:rsidP="00216787">
      <w:pPr>
        <w:widowControl w:val="0"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16787">
        <w:rPr>
          <w:rFonts w:ascii="Times New Roman" w:hAnsi="Times New Roman" w:cs="Times New Roman"/>
          <w:sz w:val="28"/>
          <w:szCs w:val="28"/>
        </w:rPr>
        <w:lastRenderedPageBreak/>
        <w:t>На рисунке 1 представлена комбинированная схема. Использование внутреннего парогенератора позволяет охлаждать вкладыш продуктовой водой, что при определенных условиях может позволить отказаться от охлажд</w:t>
      </w:r>
      <w:r w:rsidR="008A7E02" w:rsidRPr="00216787">
        <w:rPr>
          <w:rFonts w:ascii="Times New Roman" w:hAnsi="Times New Roman" w:cs="Times New Roman"/>
          <w:sz w:val="28"/>
          <w:szCs w:val="28"/>
        </w:rPr>
        <w:t>ения оборотно</w:t>
      </w:r>
      <w:r w:rsidR="008A7E02" w:rsidRPr="00216787">
        <w:rPr>
          <w:rFonts w:ascii="Times New Roman" w:hAnsi="Times New Roman" w:cs="Times New Roman"/>
          <w:sz w:val="28"/>
          <w:szCs w:val="28"/>
        </w:rPr>
        <w:tab/>
        <w:t>й</w:t>
      </w:r>
      <w:r w:rsidRPr="00216787">
        <w:rPr>
          <w:rFonts w:ascii="Times New Roman" w:hAnsi="Times New Roman" w:cs="Times New Roman"/>
          <w:sz w:val="28"/>
          <w:szCs w:val="28"/>
        </w:rPr>
        <w:t xml:space="preserve"> вод</w:t>
      </w:r>
      <w:r w:rsidR="008A7E02" w:rsidRPr="00216787">
        <w:rPr>
          <w:rFonts w:ascii="Times New Roman" w:hAnsi="Times New Roman" w:cs="Times New Roman"/>
          <w:sz w:val="28"/>
          <w:szCs w:val="28"/>
        </w:rPr>
        <w:t>ой</w:t>
      </w:r>
      <w:r w:rsidRPr="00216787">
        <w:rPr>
          <w:rFonts w:ascii="Times New Roman" w:hAnsi="Times New Roman" w:cs="Times New Roman"/>
          <w:sz w:val="28"/>
          <w:szCs w:val="28"/>
        </w:rPr>
        <w:t xml:space="preserve"> или </w:t>
      </w:r>
      <w:r w:rsidR="008A7E02" w:rsidRPr="00216787">
        <w:rPr>
          <w:rFonts w:ascii="Times New Roman" w:hAnsi="Times New Roman" w:cs="Times New Roman"/>
          <w:sz w:val="28"/>
          <w:szCs w:val="28"/>
        </w:rPr>
        <w:t>упростить систему ее подачи</w:t>
      </w:r>
      <w:r w:rsidRPr="00216787">
        <w:rPr>
          <w:rFonts w:ascii="Times New Roman" w:hAnsi="Times New Roman" w:cs="Times New Roman"/>
          <w:sz w:val="28"/>
          <w:szCs w:val="28"/>
        </w:rPr>
        <w:t>.</w:t>
      </w:r>
    </w:p>
    <w:p w:rsidR="00DF7C8E" w:rsidRDefault="005F2DDF" w:rsidP="00216787">
      <w:pPr>
        <w:widowControl w:val="0"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16787">
        <w:rPr>
          <w:rFonts w:ascii="Times New Roman" w:hAnsi="Times New Roman" w:cs="Times New Roman"/>
          <w:sz w:val="28"/>
          <w:szCs w:val="28"/>
        </w:rPr>
        <w:t>Внутренний парогенератор выполняется в виде цилиндрического вкладыша из материала с высокой теплопроводностью (например, из хромистой бронзы).  Вкладыш помещается концентрически в объем КС, в результате чего образуются две стенки: огневая – контактирующая с ПС, и промежуточная – между огневой и выходящим из реактора газом. По зазору между ними подается продуктовая вода для тех же целей, что и в ВТР традиционной конструкции через блок впрыска. В парогенераторе она также обеспечивает теплоотвод от стенок, исключая возможность их прогара.</w:t>
      </w:r>
    </w:p>
    <w:p w:rsidR="000370D9" w:rsidRPr="000370D9" w:rsidRDefault="000370D9" w:rsidP="001C5864">
      <w:pPr>
        <w:pStyle w:val="2"/>
        <w:numPr>
          <w:ilvl w:val="1"/>
          <w:numId w:val="4"/>
        </w:numPr>
        <w:spacing w:before="240"/>
      </w:pPr>
      <w:bookmarkStart w:id="4" w:name="_Toc526258465"/>
      <w:r>
        <w:t>Работа внутреннего парогенератора</w:t>
      </w:r>
      <w:bookmarkEnd w:id="4"/>
    </w:p>
    <w:p w:rsidR="00DF7C8E" w:rsidRPr="00216787" w:rsidRDefault="005F2DDF" w:rsidP="00216787">
      <w:pPr>
        <w:widowControl w:val="0"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16787">
        <w:rPr>
          <w:rFonts w:ascii="Times New Roman" w:hAnsi="Times New Roman" w:cs="Times New Roman"/>
          <w:sz w:val="28"/>
          <w:szCs w:val="28"/>
        </w:rPr>
        <w:t>При анализе теплообмена в парогенераторе можно выделить четыре основных участка.</w:t>
      </w:r>
    </w:p>
    <w:p w:rsidR="00DF7C8E" w:rsidRPr="00216787" w:rsidRDefault="005F2DDF" w:rsidP="00216787">
      <w:pPr>
        <w:widowControl w:val="0"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16787">
        <w:rPr>
          <w:rFonts w:ascii="Times New Roman" w:hAnsi="Times New Roman" w:cs="Times New Roman"/>
          <w:sz w:val="28"/>
          <w:szCs w:val="28"/>
        </w:rPr>
        <w:t xml:space="preserve">Первый участок (I на рис.3) – нагрев жидкой воды от температуры подачи до температуры кипения. На данном участке вся подаваемая вода находится в жидкой фазе. Огневая стенка не позволяет смешиваться </w:t>
      </w:r>
      <w:r w:rsidR="00FE62A0" w:rsidRPr="00216787">
        <w:rPr>
          <w:rFonts w:ascii="Times New Roman" w:hAnsi="Times New Roman" w:cs="Times New Roman"/>
          <w:sz w:val="28"/>
          <w:szCs w:val="28"/>
        </w:rPr>
        <w:t>ПС</w:t>
      </w:r>
      <w:r w:rsidRPr="00216787">
        <w:rPr>
          <w:rFonts w:ascii="Times New Roman" w:hAnsi="Times New Roman" w:cs="Times New Roman"/>
          <w:sz w:val="28"/>
          <w:szCs w:val="28"/>
        </w:rPr>
        <w:t xml:space="preserve"> и </w:t>
      </w:r>
      <w:r w:rsidR="00FE62A0" w:rsidRPr="00216787">
        <w:rPr>
          <w:rFonts w:ascii="Times New Roman" w:hAnsi="Times New Roman" w:cs="Times New Roman"/>
          <w:sz w:val="28"/>
          <w:szCs w:val="28"/>
        </w:rPr>
        <w:t xml:space="preserve">продуктовой </w:t>
      </w:r>
      <w:r w:rsidRPr="00216787">
        <w:rPr>
          <w:rFonts w:ascii="Times New Roman" w:hAnsi="Times New Roman" w:cs="Times New Roman"/>
          <w:sz w:val="28"/>
          <w:szCs w:val="28"/>
        </w:rPr>
        <w:t>воде, что особенно важно на начальном этапе горения в КС.</w:t>
      </w:r>
    </w:p>
    <w:tbl>
      <w:tblPr>
        <w:tblW w:w="0" w:type="auto"/>
        <w:jc w:val="center"/>
        <w:tblLayout w:type="fixed"/>
        <w:tblLook w:val="0000" w:firstRow="0" w:lastRow="0" w:firstColumn="0" w:lastColumn="0" w:noHBand="0" w:noVBand="0"/>
      </w:tblPr>
      <w:tblGrid>
        <w:gridCol w:w="9640"/>
      </w:tblGrid>
      <w:tr w:rsidR="00216787" w:rsidRPr="00216787" w:rsidTr="00216787">
        <w:trPr>
          <w:trHeight w:val="3807"/>
          <w:jc w:val="center"/>
        </w:trPr>
        <w:tc>
          <w:tcPr>
            <w:tcW w:w="9640" w:type="dxa"/>
            <w:shd w:val="clear" w:color="000000" w:fill="FFFFFF"/>
          </w:tcPr>
          <w:p w:rsidR="00216787" w:rsidRPr="00216787" w:rsidRDefault="00216787" w:rsidP="00216787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16787">
              <w:rPr>
                <w:rFonts w:ascii="Times New Roman" w:hAnsi="Times New Roman" w:cs="Times New Roman"/>
                <w:noProof/>
                <w:sz w:val="28"/>
                <w:szCs w:val="28"/>
              </w:rPr>
              <w:lastRenderedPageBreak/>
              <w:drawing>
                <wp:inline distT="0" distB="0" distL="0" distR="0" wp14:anchorId="61B44436" wp14:editId="5BA9B15E">
                  <wp:extent cx="2933700" cy="4385908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1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36038" cy="43894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16787" w:rsidRPr="00216787" w:rsidTr="00216787">
        <w:trPr>
          <w:trHeight w:val="1086"/>
          <w:jc w:val="center"/>
        </w:trPr>
        <w:tc>
          <w:tcPr>
            <w:tcW w:w="9640" w:type="dxa"/>
            <w:shd w:val="clear" w:color="000000" w:fill="FFFFFF"/>
          </w:tcPr>
          <w:p w:rsidR="00216787" w:rsidRPr="00216787" w:rsidRDefault="00216787" w:rsidP="00216787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16787">
              <w:rPr>
                <w:rFonts w:ascii="Times New Roman" w:hAnsi="Times New Roman" w:cs="Times New Roman"/>
                <w:sz w:val="28"/>
                <w:szCs w:val="28"/>
              </w:rPr>
              <w:t>Рисунок 3 – Участки парообразования в тракте подачи продуктовой воды.</w:t>
            </w:r>
          </w:p>
          <w:p w:rsidR="00216787" w:rsidRPr="00216787" w:rsidRDefault="00216787" w:rsidP="00216787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16787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1 – </w:t>
            </w:r>
            <w:r w:rsidRPr="00216787">
              <w:rPr>
                <w:rFonts w:ascii="Times New Roman" w:hAnsi="Times New Roman" w:cs="Times New Roman"/>
                <w:sz w:val="28"/>
                <w:szCs w:val="28"/>
              </w:rPr>
              <w:t>огневая стенка, 2 – промежуточная стенка</w:t>
            </w:r>
          </w:p>
        </w:tc>
      </w:tr>
    </w:tbl>
    <w:p w:rsidR="00216787" w:rsidRDefault="00216787" w:rsidP="00216787">
      <w:pPr>
        <w:widowControl w:val="0"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DF7C8E" w:rsidRPr="00216787" w:rsidRDefault="005F2DDF" w:rsidP="00216787">
      <w:pPr>
        <w:widowControl w:val="0"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16787">
        <w:rPr>
          <w:rFonts w:ascii="Times New Roman" w:hAnsi="Times New Roman" w:cs="Times New Roman"/>
          <w:sz w:val="28"/>
          <w:szCs w:val="28"/>
        </w:rPr>
        <w:t xml:space="preserve">Далее идет начальный участок испарения (II на рис.3). На данном участке начинается процесс испарения воды около огневой стенки. Чтобы кипение здесь и на последующих участках имело не пузырьковый, а пленочный характер, необходимо создать условия для разделения фаз. Для этого в зазоре между стенками создаются спиральные каналы, благодаря чему появляется центробежная сила, прижимающая жидкую воду к промежуточной стенке (рис.4 A). </w:t>
      </w:r>
    </w:p>
    <w:p w:rsidR="00DF7C8E" w:rsidRPr="00216787" w:rsidRDefault="005F2DDF" w:rsidP="00216787">
      <w:pPr>
        <w:widowControl w:val="0"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16787">
        <w:rPr>
          <w:rFonts w:ascii="Times New Roman" w:hAnsi="Times New Roman" w:cs="Times New Roman"/>
          <w:sz w:val="28"/>
          <w:szCs w:val="28"/>
        </w:rPr>
        <w:t xml:space="preserve">На нижней границе огневой стенки начинается третий участок – свободный (III на рис.3). Здесь жидкофазная вода продолжает стекать вдоль стенки, а водяной пар начинает перемешиваться с </w:t>
      </w:r>
      <w:r w:rsidR="00FE62A0" w:rsidRPr="00216787">
        <w:rPr>
          <w:rFonts w:ascii="Times New Roman" w:hAnsi="Times New Roman" w:cs="Times New Roman"/>
          <w:sz w:val="28"/>
          <w:szCs w:val="28"/>
        </w:rPr>
        <w:t>ПС</w:t>
      </w:r>
      <w:r w:rsidRPr="00216787">
        <w:rPr>
          <w:rFonts w:ascii="Times New Roman" w:hAnsi="Times New Roman" w:cs="Times New Roman"/>
          <w:sz w:val="28"/>
          <w:szCs w:val="28"/>
        </w:rPr>
        <w:t xml:space="preserve">. Поскольку </w:t>
      </w:r>
      <w:r w:rsidR="00307E4A" w:rsidRPr="00216787">
        <w:rPr>
          <w:rFonts w:ascii="Times New Roman" w:hAnsi="Times New Roman" w:cs="Times New Roman"/>
          <w:sz w:val="28"/>
          <w:szCs w:val="28"/>
        </w:rPr>
        <w:t>ПС</w:t>
      </w:r>
      <w:r w:rsidRPr="00216787">
        <w:rPr>
          <w:rFonts w:ascii="Times New Roman" w:hAnsi="Times New Roman" w:cs="Times New Roman"/>
          <w:sz w:val="28"/>
          <w:szCs w:val="28"/>
        </w:rPr>
        <w:t xml:space="preserve"> не </w:t>
      </w:r>
      <w:r w:rsidRPr="00216787">
        <w:rPr>
          <w:rFonts w:ascii="Times New Roman" w:hAnsi="Times New Roman" w:cs="Times New Roman"/>
          <w:sz w:val="28"/>
          <w:szCs w:val="28"/>
        </w:rPr>
        <w:lastRenderedPageBreak/>
        <w:t>контактируют</w:t>
      </w:r>
      <w:r w:rsidR="00307E4A" w:rsidRPr="00216787">
        <w:rPr>
          <w:rFonts w:ascii="Times New Roman" w:hAnsi="Times New Roman" w:cs="Times New Roman"/>
          <w:sz w:val="28"/>
          <w:szCs w:val="28"/>
        </w:rPr>
        <w:t xml:space="preserve"> напрямую</w:t>
      </w:r>
      <w:r w:rsidRPr="00216787">
        <w:rPr>
          <w:rFonts w:ascii="Times New Roman" w:hAnsi="Times New Roman" w:cs="Times New Roman"/>
          <w:sz w:val="28"/>
          <w:szCs w:val="28"/>
        </w:rPr>
        <w:t xml:space="preserve"> </w:t>
      </w:r>
      <w:r w:rsidR="00307E4A" w:rsidRPr="00216787">
        <w:rPr>
          <w:rFonts w:ascii="Times New Roman" w:hAnsi="Times New Roman" w:cs="Times New Roman"/>
          <w:sz w:val="28"/>
          <w:szCs w:val="28"/>
        </w:rPr>
        <w:t xml:space="preserve">с промежуточной </w:t>
      </w:r>
      <w:r w:rsidRPr="00216787">
        <w:rPr>
          <w:rFonts w:ascii="Times New Roman" w:hAnsi="Times New Roman" w:cs="Times New Roman"/>
          <w:sz w:val="28"/>
          <w:szCs w:val="28"/>
        </w:rPr>
        <w:t>стенкой, её температура остается приемлемо низкой.</w:t>
      </w:r>
    </w:p>
    <w:p w:rsidR="00DF7C8E" w:rsidRPr="00216787" w:rsidRDefault="005F2DDF" w:rsidP="00216787">
      <w:pPr>
        <w:widowControl w:val="0"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16787">
        <w:rPr>
          <w:rFonts w:ascii="Times New Roman" w:hAnsi="Times New Roman" w:cs="Times New Roman"/>
          <w:sz w:val="28"/>
          <w:szCs w:val="28"/>
        </w:rPr>
        <w:t>В нижней части КС, где заканчивается промежуточная стенка, начинается четвертый участ</w:t>
      </w:r>
      <w:r w:rsidR="00307E4A" w:rsidRPr="00216787">
        <w:rPr>
          <w:rFonts w:ascii="Times New Roman" w:hAnsi="Times New Roman" w:cs="Times New Roman"/>
          <w:sz w:val="28"/>
          <w:szCs w:val="28"/>
        </w:rPr>
        <w:t>ок – смесительный (IV на рис.3), где за счет поворота потока происходит интенсивное перемешивание ПС, водяного пара и жидкофазной остаточной воды, которая полностью доиспаряется.</w:t>
      </w:r>
    </w:p>
    <w:p w:rsidR="00DF7C8E" w:rsidRPr="00216787" w:rsidRDefault="005F2DDF" w:rsidP="00216787">
      <w:pPr>
        <w:widowControl w:val="0"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16787">
        <w:rPr>
          <w:rFonts w:ascii="Times New Roman" w:hAnsi="Times New Roman" w:cs="Times New Roman"/>
          <w:sz w:val="28"/>
          <w:szCs w:val="28"/>
        </w:rPr>
        <w:t>Таким образом, на всем протяжении вкладыша обеспечива</w:t>
      </w:r>
      <w:r w:rsidR="00307E4A" w:rsidRPr="00216787">
        <w:rPr>
          <w:rFonts w:ascii="Times New Roman" w:hAnsi="Times New Roman" w:cs="Times New Roman"/>
          <w:sz w:val="28"/>
          <w:szCs w:val="28"/>
        </w:rPr>
        <w:t>ется</w:t>
      </w:r>
      <w:r w:rsidRPr="00216787">
        <w:rPr>
          <w:rFonts w:ascii="Times New Roman" w:hAnsi="Times New Roman" w:cs="Times New Roman"/>
          <w:sz w:val="28"/>
          <w:szCs w:val="28"/>
        </w:rPr>
        <w:t xml:space="preserve"> защита стен</w:t>
      </w:r>
      <w:r w:rsidR="00307E4A" w:rsidRPr="00216787">
        <w:rPr>
          <w:rFonts w:ascii="Times New Roman" w:hAnsi="Times New Roman" w:cs="Times New Roman"/>
          <w:sz w:val="28"/>
          <w:szCs w:val="28"/>
        </w:rPr>
        <w:t xml:space="preserve">ок </w:t>
      </w:r>
      <w:r w:rsidRPr="00216787">
        <w:rPr>
          <w:rFonts w:ascii="Times New Roman" w:hAnsi="Times New Roman" w:cs="Times New Roman"/>
          <w:sz w:val="28"/>
          <w:szCs w:val="28"/>
        </w:rPr>
        <w:t xml:space="preserve">от прогара. На участке I – за счет отвода тепла в жидкость через огневую стенку, на участке II – за счет отвода теплоты на парообразование так же через огневую стенку, на последующих участках – за счет отвода тепла от </w:t>
      </w:r>
      <w:r w:rsidR="00307E4A" w:rsidRPr="00216787">
        <w:rPr>
          <w:rFonts w:ascii="Times New Roman" w:hAnsi="Times New Roman" w:cs="Times New Roman"/>
          <w:sz w:val="28"/>
          <w:szCs w:val="28"/>
        </w:rPr>
        <w:t>промежуточной</w:t>
      </w:r>
      <w:r w:rsidRPr="00216787">
        <w:rPr>
          <w:rFonts w:ascii="Times New Roman" w:hAnsi="Times New Roman" w:cs="Times New Roman"/>
          <w:sz w:val="28"/>
          <w:szCs w:val="28"/>
        </w:rPr>
        <w:t xml:space="preserve"> стенки и ПС в плёнки воды и пара.</w:t>
      </w:r>
    </w:p>
    <w:p w:rsidR="00DF7C8E" w:rsidRPr="00216787" w:rsidRDefault="00307E4A" w:rsidP="00216787">
      <w:pPr>
        <w:widowControl w:val="0"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16787">
        <w:rPr>
          <w:rFonts w:ascii="Times New Roman" w:hAnsi="Times New Roman" w:cs="Times New Roman"/>
          <w:sz w:val="28"/>
          <w:szCs w:val="28"/>
        </w:rPr>
        <w:t>Основная сложность рассмотренной</w:t>
      </w:r>
      <w:r w:rsidR="005F2DDF" w:rsidRPr="00216787">
        <w:rPr>
          <w:rFonts w:ascii="Times New Roman" w:hAnsi="Times New Roman" w:cs="Times New Roman"/>
          <w:sz w:val="28"/>
          <w:szCs w:val="28"/>
        </w:rPr>
        <w:t xml:space="preserve"> схемы связана с тем, что в парогенераторе охлаждение стенок производится продуктовой водой. При этом в ВТР различной производительности её количество может оказаться как избыточным, так и недостаточным для охлаждения, т.к. зависит от расходов и соотношения горючего и окислителя. Поэтому система охлаждения требует расчета в привязке к количеству подаваемой продуктовой воды. При её недостатке можно использовать комбинированную схему</w:t>
      </w:r>
      <w:r w:rsidRPr="00216787">
        <w:rPr>
          <w:rFonts w:ascii="Times New Roman" w:hAnsi="Times New Roman" w:cs="Times New Roman"/>
          <w:sz w:val="28"/>
          <w:szCs w:val="28"/>
        </w:rPr>
        <w:t xml:space="preserve"> охлаждения</w:t>
      </w:r>
      <w:r w:rsidR="005F2DDF" w:rsidRPr="00216787">
        <w:rPr>
          <w:rFonts w:ascii="Times New Roman" w:hAnsi="Times New Roman" w:cs="Times New Roman"/>
          <w:sz w:val="28"/>
          <w:szCs w:val="28"/>
        </w:rPr>
        <w:t>.</w:t>
      </w:r>
    </w:p>
    <w:p w:rsidR="00DF7C8E" w:rsidRPr="00216787" w:rsidRDefault="005F2DDF" w:rsidP="00216787">
      <w:pPr>
        <w:widowControl w:val="0"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16787">
        <w:rPr>
          <w:rFonts w:ascii="Times New Roman" w:hAnsi="Times New Roman" w:cs="Times New Roman"/>
          <w:sz w:val="28"/>
          <w:szCs w:val="28"/>
        </w:rPr>
        <w:t xml:space="preserve">Наряду со стенками в двухходовом ВТР есть еще один теплонапряженный элемент – днище. Оно расположено непосредственно под зоной горения – там, где происходит разворот горячего потока ПС. Решить проблему высоких температур в данной области можно введением проточного охлаждения днища, аналогичного схеме охлаждения </w:t>
      </w:r>
      <w:r w:rsidR="003E00E2" w:rsidRPr="00216787">
        <w:rPr>
          <w:rFonts w:ascii="Times New Roman" w:hAnsi="Times New Roman" w:cs="Times New Roman"/>
          <w:sz w:val="28"/>
          <w:szCs w:val="28"/>
        </w:rPr>
        <w:t>промежуточной</w:t>
      </w:r>
      <w:r w:rsidRPr="00216787">
        <w:rPr>
          <w:rFonts w:ascii="Times New Roman" w:hAnsi="Times New Roman" w:cs="Times New Roman"/>
          <w:sz w:val="28"/>
          <w:szCs w:val="28"/>
        </w:rPr>
        <w:t xml:space="preserve"> стенки. Вариант реализации проточного независимого охлаждения днища </w:t>
      </w:r>
      <w:r w:rsidR="00F2261D" w:rsidRPr="00216787">
        <w:rPr>
          <w:rFonts w:ascii="Times New Roman" w:hAnsi="Times New Roman" w:cs="Times New Roman"/>
          <w:sz w:val="28"/>
          <w:szCs w:val="28"/>
        </w:rPr>
        <w:t xml:space="preserve">парогенератора (рис. 4 C) </w:t>
      </w:r>
      <w:r w:rsidR="003E00E2" w:rsidRPr="00216787">
        <w:rPr>
          <w:rFonts w:ascii="Times New Roman" w:hAnsi="Times New Roman" w:cs="Times New Roman"/>
          <w:sz w:val="28"/>
          <w:szCs w:val="28"/>
        </w:rPr>
        <w:t>целесообразен, когда продуктовой воды недостаточно</w:t>
      </w:r>
      <w:r w:rsidR="00F2261D" w:rsidRPr="00216787">
        <w:rPr>
          <w:rFonts w:ascii="Times New Roman" w:hAnsi="Times New Roman" w:cs="Times New Roman"/>
          <w:sz w:val="28"/>
          <w:szCs w:val="28"/>
        </w:rPr>
        <w:t xml:space="preserve"> для охлаждения стенок вкладыша</w:t>
      </w:r>
      <w:r w:rsidRPr="00216787">
        <w:rPr>
          <w:rFonts w:ascii="Times New Roman" w:hAnsi="Times New Roman" w:cs="Times New Roman"/>
          <w:sz w:val="28"/>
          <w:szCs w:val="28"/>
        </w:rPr>
        <w:t>. В случае, когда количество продуктовой воды с точки зрения охлаждения стенок избыточно, ее можно разделить на два потока</w:t>
      </w:r>
      <w:r w:rsidR="00F2261D" w:rsidRPr="00216787">
        <w:rPr>
          <w:rFonts w:ascii="Times New Roman" w:hAnsi="Times New Roman" w:cs="Times New Roman"/>
          <w:sz w:val="28"/>
          <w:szCs w:val="28"/>
        </w:rPr>
        <w:t>,</w:t>
      </w:r>
      <w:r w:rsidRPr="00216787">
        <w:rPr>
          <w:rFonts w:ascii="Times New Roman" w:hAnsi="Times New Roman" w:cs="Times New Roman"/>
          <w:sz w:val="28"/>
          <w:szCs w:val="28"/>
        </w:rPr>
        <w:t xml:space="preserve"> и направить </w:t>
      </w:r>
      <w:r w:rsidR="00F2261D" w:rsidRPr="00216787">
        <w:rPr>
          <w:rFonts w:ascii="Times New Roman" w:hAnsi="Times New Roman" w:cs="Times New Roman"/>
          <w:sz w:val="28"/>
          <w:szCs w:val="28"/>
        </w:rPr>
        <w:t xml:space="preserve">один </w:t>
      </w:r>
      <w:r w:rsidRPr="00216787">
        <w:rPr>
          <w:rFonts w:ascii="Times New Roman" w:hAnsi="Times New Roman" w:cs="Times New Roman"/>
          <w:sz w:val="28"/>
          <w:szCs w:val="28"/>
        </w:rPr>
        <w:t>в охлаждающий тракт днища с последующей подачей внутрь ВТР</w:t>
      </w:r>
      <w:r w:rsidR="00F2261D" w:rsidRPr="00216787">
        <w:rPr>
          <w:rFonts w:ascii="Times New Roman" w:hAnsi="Times New Roman" w:cs="Times New Roman"/>
          <w:sz w:val="28"/>
          <w:szCs w:val="28"/>
        </w:rPr>
        <w:t xml:space="preserve"> (рис.</w:t>
      </w:r>
      <w:r w:rsidRPr="00216787">
        <w:rPr>
          <w:rFonts w:ascii="Times New Roman" w:hAnsi="Times New Roman" w:cs="Times New Roman"/>
          <w:sz w:val="28"/>
          <w:szCs w:val="28"/>
        </w:rPr>
        <w:t xml:space="preserve"> 4 </w:t>
      </w:r>
      <w:r w:rsidRPr="00216787">
        <w:rPr>
          <w:rFonts w:ascii="Times New Roman" w:hAnsi="Times New Roman" w:cs="Times New Roman"/>
          <w:sz w:val="28"/>
          <w:szCs w:val="28"/>
        </w:rPr>
        <w:lastRenderedPageBreak/>
        <w:t>D</w:t>
      </w:r>
      <w:r w:rsidR="00F2261D" w:rsidRPr="00216787">
        <w:rPr>
          <w:rFonts w:ascii="Times New Roman" w:hAnsi="Times New Roman" w:cs="Times New Roman"/>
          <w:sz w:val="28"/>
          <w:szCs w:val="28"/>
        </w:rPr>
        <w:t>)</w:t>
      </w:r>
      <w:r w:rsidRPr="00216787">
        <w:rPr>
          <w:rFonts w:ascii="Times New Roman" w:hAnsi="Times New Roman" w:cs="Times New Roman"/>
          <w:sz w:val="28"/>
          <w:szCs w:val="28"/>
        </w:rPr>
        <w:t xml:space="preserve">. </w:t>
      </w:r>
    </w:p>
    <w:tbl>
      <w:tblPr>
        <w:tblW w:w="0" w:type="auto"/>
        <w:jc w:val="center"/>
        <w:tblLayout w:type="fixed"/>
        <w:tblLook w:val="0000" w:firstRow="0" w:lastRow="0" w:firstColumn="0" w:lastColumn="0" w:noHBand="0" w:noVBand="0"/>
      </w:tblPr>
      <w:tblGrid>
        <w:gridCol w:w="9313"/>
      </w:tblGrid>
      <w:tr w:rsidR="00216787" w:rsidRPr="00216787" w:rsidTr="00216787">
        <w:trPr>
          <w:trHeight w:val="5502"/>
          <w:jc w:val="center"/>
        </w:trPr>
        <w:tc>
          <w:tcPr>
            <w:tcW w:w="9313" w:type="dxa"/>
            <w:shd w:val="clear" w:color="000000" w:fill="FFFFFF"/>
          </w:tcPr>
          <w:p w:rsidR="00216787" w:rsidRPr="00216787" w:rsidRDefault="00216787" w:rsidP="00216787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16787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5BC83331" wp14:editId="2A60D87C">
                  <wp:extent cx="4859055" cy="5476875"/>
                  <wp:effectExtent l="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75371" cy="54952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16787" w:rsidRPr="00216787" w:rsidTr="00216787">
        <w:trPr>
          <w:trHeight w:val="2409"/>
          <w:jc w:val="center"/>
        </w:trPr>
        <w:tc>
          <w:tcPr>
            <w:tcW w:w="9313" w:type="dxa"/>
            <w:shd w:val="clear" w:color="000000" w:fill="FFFFFF"/>
          </w:tcPr>
          <w:p w:rsidR="00216787" w:rsidRPr="00216787" w:rsidRDefault="00216787" w:rsidP="00216787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16787">
              <w:rPr>
                <w:rFonts w:ascii="Times New Roman" w:hAnsi="Times New Roman" w:cs="Times New Roman"/>
                <w:sz w:val="28"/>
                <w:szCs w:val="28"/>
              </w:rPr>
              <w:t>Рисунок 4 – Собирательная схема конструктивных решений многоходового ВТР</w:t>
            </w:r>
          </w:p>
          <w:p w:rsidR="00216787" w:rsidRPr="00216787" w:rsidRDefault="00216787" w:rsidP="00216787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16787">
              <w:rPr>
                <w:rFonts w:ascii="Times New Roman" w:hAnsi="Times New Roman" w:cs="Times New Roman"/>
                <w:sz w:val="28"/>
                <w:szCs w:val="28"/>
              </w:rPr>
              <w:t>А – Вкладыш с воронкой;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216787">
              <w:rPr>
                <w:rFonts w:ascii="Times New Roman" w:hAnsi="Times New Roman" w:cs="Times New Roman"/>
                <w:sz w:val="28"/>
                <w:szCs w:val="28"/>
              </w:rPr>
              <w:t>В – Вкладыш с боковой подачей;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216787">
              <w:rPr>
                <w:rFonts w:ascii="Times New Roman" w:hAnsi="Times New Roman" w:cs="Times New Roman"/>
                <w:sz w:val="28"/>
                <w:szCs w:val="28"/>
              </w:rPr>
              <w:t xml:space="preserve">С – Охлаждение днища проточной водой; </w:t>
            </w:r>
            <w:r w:rsidRPr="00216787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</w:t>
            </w:r>
            <w:r w:rsidRPr="00216787">
              <w:rPr>
                <w:rFonts w:ascii="Times New Roman" w:hAnsi="Times New Roman" w:cs="Times New Roman"/>
                <w:sz w:val="28"/>
                <w:szCs w:val="28"/>
              </w:rPr>
              <w:t xml:space="preserve"> – Охлаждение днища продуктовой водой с подачей в ВТР.</w:t>
            </w:r>
          </w:p>
        </w:tc>
      </w:tr>
    </w:tbl>
    <w:p w:rsidR="00216787" w:rsidRDefault="00216787" w:rsidP="00216787">
      <w:pPr>
        <w:widowControl w:val="0"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0370D9" w:rsidRPr="000370D9" w:rsidRDefault="000370D9" w:rsidP="000370D9">
      <w:pPr>
        <w:pStyle w:val="2"/>
        <w:numPr>
          <w:ilvl w:val="1"/>
          <w:numId w:val="4"/>
        </w:numPr>
      </w:pPr>
      <w:bookmarkStart w:id="5" w:name="_Toc526258466"/>
      <w:r>
        <w:t>Проблема сажеобразования в ВТР</w:t>
      </w:r>
      <w:bookmarkEnd w:id="5"/>
    </w:p>
    <w:p w:rsidR="00DF7C8E" w:rsidRPr="00216787" w:rsidRDefault="005F2DDF" w:rsidP="00216787">
      <w:pPr>
        <w:widowControl w:val="0"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16787">
        <w:rPr>
          <w:rFonts w:ascii="Times New Roman" w:hAnsi="Times New Roman" w:cs="Times New Roman"/>
          <w:sz w:val="28"/>
          <w:szCs w:val="28"/>
        </w:rPr>
        <w:t xml:space="preserve">Самой сложной из обозначенных является проблема интенсивного </w:t>
      </w:r>
      <w:r w:rsidRPr="00216787">
        <w:rPr>
          <w:rFonts w:ascii="Times New Roman" w:hAnsi="Times New Roman" w:cs="Times New Roman"/>
          <w:sz w:val="28"/>
          <w:szCs w:val="28"/>
        </w:rPr>
        <w:lastRenderedPageBreak/>
        <w:t>сажеобразования в реакторе. В предлагаемой двухходовой схеме ВТР наиболее крупные и слипшиеся мелкие частицы будут оседать на дне в центральной части реактора, в застойных зонах. Там будет образовываться слой сажи, ухудшающий температурные условия работы днища и забивающий технологическое сливное отверстие.</w:t>
      </w:r>
    </w:p>
    <w:p w:rsidR="00DF7C8E" w:rsidRDefault="005F2DDF" w:rsidP="00216787">
      <w:pPr>
        <w:widowControl w:val="0"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16787">
        <w:rPr>
          <w:rFonts w:ascii="Times New Roman" w:hAnsi="Times New Roman" w:cs="Times New Roman"/>
          <w:sz w:val="28"/>
          <w:szCs w:val="28"/>
        </w:rPr>
        <w:t xml:space="preserve">Традиционный способ </w:t>
      </w:r>
      <w:r w:rsidR="00C35088" w:rsidRPr="00216787">
        <w:rPr>
          <w:rFonts w:ascii="Times New Roman" w:hAnsi="Times New Roman" w:cs="Times New Roman"/>
          <w:sz w:val="28"/>
          <w:szCs w:val="28"/>
        </w:rPr>
        <w:t>борьбы с сажей</w:t>
      </w:r>
      <w:r w:rsidRPr="00216787">
        <w:rPr>
          <w:rFonts w:ascii="Times New Roman" w:hAnsi="Times New Roman" w:cs="Times New Roman"/>
          <w:sz w:val="28"/>
          <w:szCs w:val="28"/>
        </w:rPr>
        <w:t xml:space="preserve"> </w:t>
      </w:r>
      <w:r w:rsidR="00C35088" w:rsidRPr="00216787">
        <w:rPr>
          <w:rFonts w:ascii="Times New Roman" w:hAnsi="Times New Roman" w:cs="Times New Roman"/>
          <w:sz w:val="28"/>
          <w:szCs w:val="28"/>
        </w:rPr>
        <w:t>– и</w:t>
      </w:r>
      <w:r w:rsidRPr="00216787">
        <w:rPr>
          <w:rFonts w:ascii="Times New Roman" w:hAnsi="Times New Roman" w:cs="Times New Roman"/>
          <w:sz w:val="28"/>
          <w:szCs w:val="28"/>
        </w:rPr>
        <w:t>спользование реакции водяного газа, протекающей по уравнению:</w:t>
      </w:r>
    </w:p>
    <w:p w:rsidR="00216787" w:rsidRPr="001C5864" w:rsidRDefault="00216787" w:rsidP="00216787">
      <w:pPr>
        <w:widowControl w:val="0"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10"/>
          <w:szCs w:val="28"/>
        </w:rPr>
      </w:pPr>
    </w:p>
    <w:p w:rsidR="00C35088" w:rsidRPr="00216787" w:rsidRDefault="006C5E9A" w:rsidP="00216787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m:oMathPara>
        <m:oMath>
          <m:sSup>
            <m:sSupPr>
              <m:ctrlPr>
                <w:rPr>
                  <w:rFonts w:ascii="Cambria Math" w:hAnsi="Cambria Math" w:cs="Times New Roman"/>
                  <w:sz w:val="28"/>
                  <w:szCs w:val="28"/>
                  <w:lang w:eastAsia="en-US"/>
                </w:rPr>
              </m:ctrlPr>
            </m:sSup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C</m:t>
              </m:r>
            </m:e>
            <m:sup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</w:rPr>
                <m:t>*</m:t>
              </m:r>
            </m:sup>
          </m:sSup>
          <m:r>
            <m:rPr>
              <m:sty m:val="p"/>
            </m:rPr>
            <w:rPr>
              <w:rFonts w:ascii="Cambria Math" w:hAnsi="Cambria Math" w:cs="Times New Roman"/>
              <w:sz w:val="28"/>
              <w:szCs w:val="28"/>
            </w:rPr>
            <m:t>+</m:t>
          </m:r>
          <m:sSub>
            <m:sSubPr>
              <m:ctrlPr>
                <w:rPr>
                  <w:rFonts w:ascii="Cambria Math" w:hAnsi="Cambria Math" w:cs="Times New Roman"/>
                  <w:sz w:val="28"/>
                  <w:szCs w:val="28"/>
                  <w:lang w:eastAsia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H</m:t>
              </m:r>
            </m:e>
            <m:sub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</w:rPr>
                <m:t>2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O</m:t>
          </m:r>
          <m:r>
            <m:rPr>
              <m:sty m:val="p"/>
            </m:rPr>
            <w:rPr>
              <w:rFonts w:ascii="Cambria Math" w:hAnsi="Cambria Math" w:cs="Times New Roman"/>
              <w:sz w:val="28"/>
              <w:szCs w:val="28"/>
            </w:rPr>
            <m:t>→</m:t>
          </m:r>
          <m:r>
            <w:rPr>
              <w:rFonts w:ascii="Cambria Math" w:hAnsi="Cambria Math" w:cs="Times New Roman"/>
              <w:sz w:val="28"/>
              <w:szCs w:val="28"/>
            </w:rPr>
            <m:t>CO</m:t>
          </m:r>
          <m:r>
            <m:rPr>
              <m:sty m:val="p"/>
            </m:rPr>
            <w:rPr>
              <w:rFonts w:ascii="Cambria Math" w:hAnsi="Cambria Math" w:cs="Times New Roman"/>
              <w:sz w:val="28"/>
              <w:szCs w:val="28"/>
            </w:rPr>
            <m:t>+</m:t>
          </m:r>
          <m:sSub>
            <m:sSubPr>
              <m:ctrlPr>
                <w:rPr>
                  <w:rFonts w:ascii="Cambria Math" w:hAnsi="Cambria Math" w:cs="Times New Roman"/>
                  <w:sz w:val="28"/>
                  <w:szCs w:val="28"/>
                  <w:lang w:eastAsia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H</m:t>
              </m:r>
            </m:e>
            <m:sub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</w:rPr>
                <m:t>2</m:t>
              </m:r>
            </m:sub>
          </m:sSub>
        </m:oMath>
      </m:oMathPara>
    </w:p>
    <w:p w:rsidR="00216787" w:rsidRPr="001C5864" w:rsidRDefault="00216787" w:rsidP="00216787">
      <w:pPr>
        <w:widowControl w:val="0"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10"/>
          <w:szCs w:val="28"/>
        </w:rPr>
      </w:pPr>
    </w:p>
    <w:p w:rsidR="00DF7C8E" w:rsidRPr="00216787" w:rsidRDefault="005F2DDF" w:rsidP="00216787">
      <w:pPr>
        <w:widowControl w:val="0"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16787">
        <w:rPr>
          <w:rFonts w:ascii="Times New Roman" w:hAnsi="Times New Roman" w:cs="Times New Roman"/>
          <w:sz w:val="28"/>
          <w:szCs w:val="28"/>
        </w:rPr>
        <w:t xml:space="preserve">Чтобы создать благоприятные условия для её протекания, необходимо подавать водяной пар в количестве до 20% от массового расхода горючего максимально близко к области образования и скопления сажи. </w:t>
      </w:r>
    </w:p>
    <w:p w:rsidR="00DF7C8E" w:rsidRPr="00216787" w:rsidRDefault="005F2DDF" w:rsidP="00216787">
      <w:pPr>
        <w:widowControl w:val="0"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16787">
        <w:rPr>
          <w:rFonts w:ascii="Times New Roman" w:hAnsi="Times New Roman" w:cs="Times New Roman"/>
          <w:sz w:val="28"/>
          <w:szCs w:val="28"/>
        </w:rPr>
        <w:t xml:space="preserve">Рассмотренный выше парогенератор со свободным участком </w:t>
      </w:r>
      <w:r w:rsidR="00C35088" w:rsidRPr="00216787">
        <w:rPr>
          <w:rFonts w:ascii="Times New Roman" w:hAnsi="Times New Roman" w:cs="Times New Roman"/>
          <w:sz w:val="28"/>
          <w:szCs w:val="28"/>
        </w:rPr>
        <w:t>(участок III рис.</w:t>
      </w:r>
      <w:r w:rsidRPr="00216787">
        <w:rPr>
          <w:rFonts w:ascii="Times New Roman" w:hAnsi="Times New Roman" w:cs="Times New Roman"/>
          <w:sz w:val="28"/>
          <w:szCs w:val="28"/>
        </w:rPr>
        <w:t xml:space="preserve">3), на котором имеется слой водяного пара, эту проблему решает автоматически, т.к. наибольшее сажеобразование наблюдается именно в пристеночных, холодных, зонах КС. Так же можно организовать сброс части пара в КС и через отверстия в огневой стенке на </w:t>
      </w:r>
      <w:r w:rsidR="00C35088" w:rsidRPr="00216787">
        <w:rPr>
          <w:rFonts w:ascii="Times New Roman" w:hAnsi="Times New Roman" w:cs="Times New Roman"/>
          <w:sz w:val="28"/>
          <w:szCs w:val="28"/>
        </w:rPr>
        <w:t>участке II (рис.</w:t>
      </w:r>
      <w:r w:rsidRPr="00216787">
        <w:rPr>
          <w:rFonts w:ascii="Times New Roman" w:hAnsi="Times New Roman" w:cs="Times New Roman"/>
          <w:sz w:val="28"/>
          <w:szCs w:val="28"/>
        </w:rPr>
        <w:t>3)</w:t>
      </w:r>
      <w:r w:rsidR="00C35088" w:rsidRPr="00216787">
        <w:rPr>
          <w:rFonts w:ascii="Times New Roman" w:hAnsi="Times New Roman" w:cs="Times New Roman"/>
          <w:sz w:val="28"/>
          <w:szCs w:val="28"/>
        </w:rPr>
        <w:t>.</w:t>
      </w:r>
    </w:p>
    <w:p w:rsidR="00357334" w:rsidRPr="00216787" w:rsidRDefault="005F2DDF" w:rsidP="00216787">
      <w:pPr>
        <w:widowControl w:val="0"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16787">
        <w:rPr>
          <w:rFonts w:ascii="Times New Roman" w:hAnsi="Times New Roman" w:cs="Times New Roman"/>
          <w:sz w:val="28"/>
          <w:szCs w:val="28"/>
        </w:rPr>
        <w:t xml:space="preserve">Для организации зоны с благоприятными условиями протекания реакции водяного газа в нижней части ВТР можно использовать </w:t>
      </w:r>
      <w:r w:rsidR="00C35088" w:rsidRPr="00216787">
        <w:rPr>
          <w:rFonts w:ascii="Times New Roman" w:hAnsi="Times New Roman" w:cs="Times New Roman"/>
          <w:sz w:val="28"/>
          <w:szCs w:val="28"/>
        </w:rPr>
        <w:t>направленный</w:t>
      </w:r>
      <w:r w:rsidRPr="00216787">
        <w:rPr>
          <w:rFonts w:ascii="Times New Roman" w:hAnsi="Times New Roman" w:cs="Times New Roman"/>
          <w:sz w:val="28"/>
          <w:szCs w:val="28"/>
        </w:rPr>
        <w:t xml:space="preserve"> сброс пара и воды </w:t>
      </w:r>
      <w:r w:rsidR="00C35088" w:rsidRPr="00216787">
        <w:rPr>
          <w:rFonts w:ascii="Times New Roman" w:hAnsi="Times New Roman" w:cs="Times New Roman"/>
          <w:sz w:val="28"/>
          <w:szCs w:val="28"/>
        </w:rPr>
        <w:t xml:space="preserve">на границе КС </w:t>
      </w:r>
      <w:r w:rsidRPr="00216787">
        <w:rPr>
          <w:rFonts w:ascii="Times New Roman" w:hAnsi="Times New Roman" w:cs="Times New Roman"/>
          <w:sz w:val="28"/>
          <w:szCs w:val="28"/>
        </w:rPr>
        <w:t>– под углом к оси ВТР, или поперек потока продуктов сгорания.</w:t>
      </w:r>
      <w:r w:rsidR="00C35088" w:rsidRPr="00216787">
        <w:rPr>
          <w:rFonts w:ascii="Times New Roman" w:hAnsi="Times New Roman" w:cs="Times New Roman"/>
          <w:sz w:val="28"/>
          <w:szCs w:val="28"/>
        </w:rPr>
        <w:t xml:space="preserve"> </w:t>
      </w:r>
      <w:r w:rsidRPr="00216787">
        <w:rPr>
          <w:rFonts w:ascii="Times New Roman" w:hAnsi="Times New Roman" w:cs="Times New Roman"/>
          <w:sz w:val="28"/>
          <w:szCs w:val="28"/>
        </w:rPr>
        <w:t xml:space="preserve">В случае с поперечной подачей воды она поступает в КС через щель или отверстия, расположенные на нижней границе вкладыша. Поскольку такие отверстия выполняют роль форсунок, обеспечивается </w:t>
      </w:r>
      <w:r w:rsidR="00357334" w:rsidRPr="00216787">
        <w:rPr>
          <w:rFonts w:ascii="Times New Roman" w:hAnsi="Times New Roman" w:cs="Times New Roman"/>
          <w:sz w:val="28"/>
          <w:szCs w:val="28"/>
        </w:rPr>
        <w:t>хорошее</w:t>
      </w:r>
      <w:r w:rsidRPr="00216787">
        <w:rPr>
          <w:rFonts w:ascii="Times New Roman" w:hAnsi="Times New Roman" w:cs="Times New Roman"/>
          <w:sz w:val="28"/>
          <w:szCs w:val="28"/>
        </w:rPr>
        <w:t xml:space="preserve"> распыление и смешение. Схему целесообразно использовать при гарантированном избытке продуктовой воды над требованием расхода по охлаждению стенок. </w:t>
      </w:r>
    </w:p>
    <w:p w:rsidR="000370D9" w:rsidRDefault="005F2DDF" w:rsidP="001C5864">
      <w:pPr>
        <w:widowControl w:val="0"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16787">
        <w:rPr>
          <w:rFonts w:ascii="Times New Roman" w:hAnsi="Times New Roman" w:cs="Times New Roman"/>
          <w:sz w:val="28"/>
          <w:szCs w:val="28"/>
        </w:rPr>
        <w:t xml:space="preserve">Сброс воды и пара поперек потока ПС или под углом, в отличие от сброса по оси ВТР, также снижает остроту проблемы охлаждения днища, т.к. </w:t>
      </w:r>
      <w:r w:rsidR="00357334" w:rsidRPr="00216787">
        <w:rPr>
          <w:rFonts w:ascii="Times New Roman" w:hAnsi="Times New Roman" w:cs="Times New Roman"/>
          <w:sz w:val="28"/>
          <w:szCs w:val="28"/>
        </w:rPr>
        <w:t xml:space="preserve">резко снижается температура газов </w:t>
      </w:r>
      <w:r w:rsidRPr="00216787">
        <w:rPr>
          <w:rFonts w:ascii="Times New Roman" w:hAnsi="Times New Roman" w:cs="Times New Roman"/>
          <w:sz w:val="28"/>
          <w:szCs w:val="28"/>
        </w:rPr>
        <w:t>за счет смешения потоков.</w:t>
      </w:r>
      <w:r w:rsidR="000370D9">
        <w:rPr>
          <w:rFonts w:ascii="Times New Roman" w:hAnsi="Times New Roman" w:cs="Times New Roman"/>
          <w:sz w:val="28"/>
          <w:szCs w:val="28"/>
        </w:rPr>
        <w:br w:type="page"/>
      </w:r>
    </w:p>
    <w:p w:rsidR="000370D9" w:rsidRDefault="000370D9" w:rsidP="000370D9">
      <w:pPr>
        <w:pStyle w:val="1"/>
      </w:pPr>
      <w:bookmarkStart w:id="6" w:name="_Toc526258467"/>
      <w:r>
        <w:lastRenderedPageBreak/>
        <w:t>ЗАКЛЮЧЕНИЕ</w:t>
      </w:r>
      <w:bookmarkEnd w:id="6"/>
    </w:p>
    <w:p w:rsidR="00DF7C8E" w:rsidRPr="00216787" w:rsidRDefault="001C5864" w:rsidP="00216787">
      <w:pPr>
        <w:widowControl w:val="0"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="005F2DDF" w:rsidRPr="00216787">
        <w:rPr>
          <w:rFonts w:ascii="Times New Roman" w:hAnsi="Times New Roman" w:cs="Times New Roman"/>
          <w:sz w:val="28"/>
          <w:szCs w:val="28"/>
        </w:rPr>
        <w:t xml:space="preserve">редложенная </w:t>
      </w:r>
      <w:r>
        <w:rPr>
          <w:rFonts w:ascii="Times New Roman" w:hAnsi="Times New Roman" w:cs="Times New Roman"/>
          <w:sz w:val="28"/>
          <w:szCs w:val="28"/>
        </w:rPr>
        <w:t xml:space="preserve">принципиальная </w:t>
      </w:r>
      <w:r w:rsidR="005F2DDF" w:rsidRPr="00216787">
        <w:rPr>
          <w:rFonts w:ascii="Times New Roman" w:hAnsi="Times New Roman" w:cs="Times New Roman"/>
          <w:sz w:val="28"/>
          <w:szCs w:val="28"/>
        </w:rPr>
        <w:t xml:space="preserve">схема </w:t>
      </w:r>
      <w:r>
        <w:rPr>
          <w:rFonts w:ascii="Times New Roman" w:hAnsi="Times New Roman" w:cs="Times New Roman"/>
          <w:sz w:val="28"/>
          <w:szCs w:val="28"/>
        </w:rPr>
        <w:t xml:space="preserve">многоходового ВТР </w:t>
      </w:r>
      <w:r w:rsidR="009346D0" w:rsidRPr="00216787">
        <w:rPr>
          <w:rFonts w:ascii="Times New Roman" w:hAnsi="Times New Roman" w:cs="Times New Roman"/>
          <w:sz w:val="28"/>
          <w:szCs w:val="28"/>
        </w:rPr>
        <w:t>поможет</w:t>
      </w:r>
      <w:r w:rsidR="005F2DDF" w:rsidRPr="00216787">
        <w:rPr>
          <w:rFonts w:ascii="Times New Roman" w:hAnsi="Times New Roman" w:cs="Times New Roman"/>
          <w:sz w:val="28"/>
          <w:szCs w:val="28"/>
        </w:rPr>
        <w:t xml:space="preserve"> не только уменьшить габариты ВТР, но и сни</w:t>
      </w:r>
      <w:r w:rsidR="009346D0" w:rsidRPr="00216787">
        <w:rPr>
          <w:rFonts w:ascii="Times New Roman" w:hAnsi="Times New Roman" w:cs="Times New Roman"/>
          <w:sz w:val="28"/>
          <w:szCs w:val="28"/>
        </w:rPr>
        <w:t xml:space="preserve">зить сажеобразование, а </w:t>
      </w:r>
      <w:r w:rsidR="005F2DDF" w:rsidRPr="00216787">
        <w:rPr>
          <w:rFonts w:ascii="Times New Roman" w:hAnsi="Times New Roman" w:cs="Times New Roman"/>
          <w:sz w:val="28"/>
          <w:szCs w:val="28"/>
        </w:rPr>
        <w:t>в предельном</w:t>
      </w:r>
      <w:r w:rsidR="009346D0" w:rsidRPr="00216787">
        <w:rPr>
          <w:rFonts w:ascii="Times New Roman" w:hAnsi="Times New Roman" w:cs="Times New Roman"/>
          <w:sz w:val="28"/>
          <w:szCs w:val="28"/>
        </w:rPr>
        <w:t>, наиболее благоприятном случае,</w:t>
      </w:r>
      <w:r w:rsidR="005F2DDF" w:rsidRPr="00216787">
        <w:rPr>
          <w:rFonts w:ascii="Times New Roman" w:hAnsi="Times New Roman" w:cs="Times New Roman"/>
          <w:sz w:val="28"/>
          <w:szCs w:val="28"/>
        </w:rPr>
        <w:t xml:space="preserve"> отказаться от линии подачи воды охлаждения в рубашку промежуточной стенки.</w:t>
      </w:r>
    </w:p>
    <w:p w:rsidR="00DF7C8E" w:rsidRDefault="005F2DDF" w:rsidP="00216787">
      <w:pPr>
        <w:widowControl w:val="0"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16787">
        <w:rPr>
          <w:rFonts w:ascii="Times New Roman" w:hAnsi="Times New Roman" w:cs="Times New Roman"/>
          <w:sz w:val="28"/>
          <w:szCs w:val="28"/>
        </w:rPr>
        <w:t xml:space="preserve">Однако, в отличие от ВТР традиционной схемы, математические модели двух – и более ходовых реакторов </w:t>
      </w:r>
      <w:r w:rsidR="009346D0" w:rsidRPr="00216787">
        <w:rPr>
          <w:rFonts w:ascii="Times New Roman" w:hAnsi="Times New Roman" w:cs="Times New Roman"/>
          <w:sz w:val="28"/>
          <w:szCs w:val="28"/>
        </w:rPr>
        <w:t>на сегодняшний день еще</w:t>
      </w:r>
      <w:r w:rsidRPr="00216787">
        <w:rPr>
          <w:rFonts w:ascii="Times New Roman" w:hAnsi="Times New Roman" w:cs="Times New Roman"/>
          <w:sz w:val="28"/>
          <w:szCs w:val="28"/>
        </w:rPr>
        <w:t xml:space="preserve"> не разработаны. Разработка такой матмодели </w:t>
      </w:r>
      <w:r w:rsidR="009346D0" w:rsidRPr="00216787">
        <w:rPr>
          <w:rFonts w:ascii="Times New Roman" w:hAnsi="Times New Roman" w:cs="Times New Roman"/>
          <w:sz w:val="28"/>
          <w:szCs w:val="28"/>
        </w:rPr>
        <w:t>является следующим</w:t>
      </w:r>
      <w:r w:rsidRPr="00216787">
        <w:rPr>
          <w:rFonts w:ascii="Times New Roman" w:hAnsi="Times New Roman" w:cs="Times New Roman"/>
          <w:sz w:val="28"/>
          <w:szCs w:val="28"/>
        </w:rPr>
        <w:t xml:space="preserve"> </w:t>
      </w:r>
      <w:r w:rsidR="009346D0" w:rsidRPr="00216787">
        <w:rPr>
          <w:rFonts w:ascii="Times New Roman" w:hAnsi="Times New Roman" w:cs="Times New Roman"/>
          <w:sz w:val="28"/>
          <w:szCs w:val="28"/>
        </w:rPr>
        <w:t>этапом</w:t>
      </w:r>
      <w:r w:rsidRPr="00216787">
        <w:rPr>
          <w:rFonts w:ascii="Times New Roman" w:hAnsi="Times New Roman" w:cs="Times New Roman"/>
          <w:sz w:val="28"/>
          <w:szCs w:val="28"/>
        </w:rPr>
        <w:t xml:space="preserve"> работы</w:t>
      </w:r>
      <w:r w:rsidR="009346D0" w:rsidRPr="00216787">
        <w:rPr>
          <w:rFonts w:ascii="Times New Roman" w:hAnsi="Times New Roman" w:cs="Times New Roman"/>
          <w:sz w:val="28"/>
          <w:szCs w:val="28"/>
        </w:rPr>
        <w:t xml:space="preserve"> над данным проектом. По окончании</w:t>
      </w:r>
      <w:r w:rsidRPr="00216787">
        <w:rPr>
          <w:rFonts w:ascii="Times New Roman" w:hAnsi="Times New Roman" w:cs="Times New Roman"/>
          <w:sz w:val="28"/>
          <w:szCs w:val="28"/>
        </w:rPr>
        <w:t xml:space="preserve"> её нужно</w:t>
      </w:r>
      <w:r w:rsidR="009346D0" w:rsidRPr="00216787">
        <w:rPr>
          <w:rFonts w:ascii="Times New Roman" w:hAnsi="Times New Roman" w:cs="Times New Roman"/>
          <w:sz w:val="28"/>
          <w:szCs w:val="28"/>
        </w:rPr>
        <w:t xml:space="preserve"> будет</w:t>
      </w:r>
      <w:r w:rsidRPr="00216787">
        <w:rPr>
          <w:rFonts w:ascii="Times New Roman" w:hAnsi="Times New Roman" w:cs="Times New Roman"/>
          <w:sz w:val="28"/>
          <w:szCs w:val="28"/>
        </w:rPr>
        <w:t xml:space="preserve"> проверить экспериментально</w:t>
      </w:r>
      <w:r w:rsidR="009346D0" w:rsidRPr="00216787">
        <w:rPr>
          <w:rFonts w:ascii="Times New Roman" w:hAnsi="Times New Roman" w:cs="Times New Roman"/>
          <w:sz w:val="28"/>
          <w:szCs w:val="28"/>
        </w:rPr>
        <w:t xml:space="preserve"> на различных вариантах конструкции, так как часть протекающих процессов не поддается моделированию</w:t>
      </w:r>
      <w:r w:rsidRPr="00216787">
        <w:rPr>
          <w:rFonts w:ascii="Times New Roman" w:hAnsi="Times New Roman" w:cs="Times New Roman"/>
          <w:sz w:val="28"/>
          <w:szCs w:val="28"/>
        </w:rPr>
        <w:t>.</w:t>
      </w:r>
    </w:p>
    <w:p w:rsidR="001C5864" w:rsidRPr="00216787" w:rsidRDefault="001C5864" w:rsidP="00216787">
      <w:pPr>
        <w:widowControl w:val="0"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Таким образом, все поставленные задачи НИР были выполнены, цель работы достигнута в полном объеме.</w:t>
      </w:r>
    </w:p>
    <w:p w:rsidR="00216787" w:rsidRPr="00216787" w:rsidRDefault="00216787" w:rsidP="00216787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216787">
        <w:rPr>
          <w:rFonts w:ascii="Times New Roman" w:hAnsi="Times New Roman" w:cs="Times New Roman"/>
          <w:sz w:val="28"/>
          <w:szCs w:val="28"/>
        </w:rPr>
        <w:br w:type="page"/>
      </w:r>
    </w:p>
    <w:p w:rsidR="00DF7C8E" w:rsidRPr="00216787" w:rsidRDefault="00216787" w:rsidP="001C5864">
      <w:pPr>
        <w:widowControl w:val="0"/>
        <w:autoSpaceDE w:val="0"/>
        <w:autoSpaceDN w:val="0"/>
        <w:adjustRightInd w:val="0"/>
        <w:spacing w:before="240" w:line="360" w:lineRule="auto"/>
        <w:ind w:firstLine="851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216787">
        <w:rPr>
          <w:rFonts w:ascii="Times New Roman" w:hAnsi="Times New Roman" w:cs="Times New Roman"/>
          <w:b/>
          <w:bCs/>
          <w:sz w:val="28"/>
          <w:szCs w:val="28"/>
        </w:rPr>
        <w:lastRenderedPageBreak/>
        <w:t>СПИСОК ИСТОЧНИКОВ</w:t>
      </w:r>
    </w:p>
    <w:p w:rsidR="00DF7C8E" w:rsidRPr="00216787" w:rsidRDefault="005F2DDF" w:rsidP="00216787">
      <w:pPr>
        <w:widowControl w:val="0"/>
        <w:numPr>
          <w:ilvl w:val="0"/>
          <w:numId w:val="3"/>
        </w:numPr>
        <w:tabs>
          <w:tab w:val="left" w:pos="426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16787">
        <w:rPr>
          <w:rFonts w:ascii="Times New Roman" w:hAnsi="Times New Roman" w:cs="Times New Roman"/>
          <w:sz w:val="28"/>
          <w:szCs w:val="28"/>
        </w:rPr>
        <w:t>Аникина В.Д. Разработка высокотемпературного реактора в составе заправочного комплекса для обеспечения работы беспилотных летательных аппаратов: 13.03.03 Энергетическое машиностроение. – СПб., 2017 год. – 75 стр.</w:t>
      </w:r>
    </w:p>
    <w:p w:rsidR="00DF7C8E" w:rsidRPr="00216787" w:rsidRDefault="005F2DDF" w:rsidP="00216787">
      <w:pPr>
        <w:widowControl w:val="0"/>
        <w:numPr>
          <w:ilvl w:val="0"/>
          <w:numId w:val="3"/>
        </w:numPr>
        <w:tabs>
          <w:tab w:val="left" w:pos="426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16787">
        <w:rPr>
          <w:rFonts w:ascii="Times New Roman" w:hAnsi="Times New Roman" w:cs="Times New Roman"/>
          <w:sz w:val="28"/>
          <w:szCs w:val="28"/>
        </w:rPr>
        <w:t>Аникина В.Д., Савченко Г.Б. Алгоритм проектирования установки получения водородсодержащего газа, как топлива летательных аппаратов // Материалы X Всероссийской студенческой научно-технической школы-семинара «Аэрокосмическая декада», ОУЦ Алушта, Республика Крым, 26 сентября - 2 октября 2017г. – М.: Изд-во «Доброе слово», 2017. – с.7-9</w:t>
      </w:r>
    </w:p>
    <w:p w:rsidR="00DF7C8E" w:rsidRPr="00216787" w:rsidRDefault="005F2DDF" w:rsidP="00216787">
      <w:pPr>
        <w:widowControl w:val="0"/>
        <w:numPr>
          <w:ilvl w:val="0"/>
          <w:numId w:val="3"/>
        </w:numPr>
        <w:tabs>
          <w:tab w:val="left" w:pos="426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16787">
        <w:rPr>
          <w:rFonts w:ascii="Times New Roman" w:hAnsi="Times New Roman" w:cs="Times New Roman"/>
          <w:sz w:val="28"/>
          <w:szCs w:val="28"/>
        </w:rPr>
        <w:t>Аникина В.Д., Савченко Г.Б. Результаты анализа алгоритма проектирования установки получения водородсодержащего газа для топливных элементов // Материалы III Общероссийской научно-технической конференции «Старт-2017» / Балт. гос. техн. ун-т. – СПб., 2017.</w:t>
      </w:r>
    </w:p>
    <w:p w:rsidR="00DF7C8E" w:rsidRPr="00216787" w:rsidRDefault="005F2DDF" w:rsidP="00216787">
      <w:pPr>
        <w:widowControl w:val="0"/>
        <w:numPr>
          <w:ilvl w:val="0"/>
          <w:numId w:val="3"/>
        </w:numPr>
        <w:tabs>
          <w:tab w:val="left" w:pos="426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16787">
        <w:rPr>
          <w:rFonts w:ascii="Times New Roman" w:hAnsi="Times New Roman" w:cs="Times New Roman"/>
          <w:sz w:val="28"/>
          <w:szCs w:val="28"/>
        </w:rPr>
        <w:t>Цыганова В.Д. Новая схема блока каталитической конверсии СО в установках получения водорода // Материалы XVI молодежной научно-технической конференции «Взгляд в будущее - 2018», СПб – АО «ЦКБ МТ «Рубин», 2018 - с.18-24.</w:t>
      </w:r>
    </w:p>
    <w:p w:rsidR="00DF7C8E" w:rsidRPr="00216787" w:rsidRDefault="005F2DDF" w:rsidP="00216787">
      <w:pPr>
        <w:widowControl w:val="0"/>
        <w:numPr>
          <w:ilvl w:val="0"/>
          <w:numId w:val="3"/>
        </w:numPr>
        <w:tabs>
          <w:tab w:val="left" w:pos="426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216787">
        <w:rPr>
          <w:rFonts w:ascii="Times New Roman" w:hAnsi="Times New Roman" w:cs="Times New Roman"/>
          <w:sz w:val="28"/>
          <w:szCs w:val="28"/>
        </w:rPr>
        <w:t>Аникина В.Д. Конструкция многоходовой камеры сгорания высокотемпературного реактора // Материалы X Общероссийской молодежной научно-технической конференции «Молодежь. Техника. Космос</w:t>
      </w:r>
      <w:r w:rsidRPr="00216787">
        <w:rPr>
          <w:rFonts w:ascii="Times New Roman" w:hAnsi="Times New Roman" w:cs="Times New Roman"/>
          <w:sz w:val="28"/>
          <w:szCs w:val="28"/>
          <w:lang w:val="en-US"/>
        </w:rPr>
        <w:t xml:space="preserve">», </w:t>
      </w:r>
      <w:r w:rsidRPr="00216787">
        <w:rPr>
          <w:rFonts w:ascii="Times New Roman" w:hAnsi="Times New Roman" w:cs="Times New Roman"/>
          <w:sz w:val="28"/>
          <w:szCs w:val="28"/>
        </w:rPr>
        <w:t xml:space="preserve">СПб: БГТУ </w:t>
      </w:r>
      <w:r w:rsidRPr="00216787">
        <w:rPr>
          <w:rFonts w:ascii="Times New Roman" w:hAnsi="Times New Roman" w:cs="Times New Roman"/>
          <w:sz w:val="28"/>
          <w:szCs w:val="28"/>
          <w:lang w:val="en-US"/>
        </w:rPr>
        <w:t>«</w:t>
      </w:r>
      <w:r w:rsidRPr="00216787">
        <w:rPr>
          <w:rFonts w:ascii="Times New Roman" w:hAnsi="Times New Roman" w:cs="Times New Roman"/>
          <w:sz w:val="28"/>
          <w:szCs w:val="28"/>
        </w:rPr>
        <w:t>Военмех</w:t>
      </w:r>
      <w:r w:rsidRPr="00216787">
        <w:rPr>
          <w:rFonts w:ascii="Times New Roman" w:hAnsi="Times New Roman" w:cs="Times New Roman"/>
          <w:sz w:val="28"/>
          <w:szCs w:val="28"/>
          <w:lang w:val="en-US"/>
        </w:rPr>
        <w:t>», 2018.</w:t>
      </w:r>
    </w:p>
    <w:p w:rsidR="005F2DDF" w:rsidRPr="00216787" w:rsidRDefault="005F2DDF" w:rsidP="00216787">
      <w:pPr>
        <w:widowControl w:val="0"/>
        <w:numPr>
          <w:ilvl w:val="0"/>
          <w:numId w:val="3"/>
        </w:numPr>
        <w:tabs>
          <w:tab w:val="left" w:pos="426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16787">
        <w:rPr>
          <w:rFonts w:ascii="Times New Roman" w:hAnsi="Times New Roman" w:cs="Times New Roman"/>
          <w:sz w:val="28"/>
          <w:szCs w:val="28"/>
        </w:rPr>
        <w:t>Патент №2523824 РФ С01В 3/32 B01J 19/26 Устройство для получения синтез-газа / Филимонов Ю.Н., Анискевич Ю.В. и др., патентообладатель ООО «ВТР» - заявл.№2012130048/05, 06.07.2012, опубл. 27.07.2014, бюл. № 21</w:t>
      </w:r>
    </w:p>
    <w:sectPr w:rsidR="005F2DDF" w:rsidRPr="00216787" w:rsidSect="004F5229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2240" w:h="15840"/>
      <w:pgMar w:top="1134" w:right="850" w:bottom="568" w:left="1701" w:header="720" w:footer="720" w:gutter="0"/>
      <w:cols w:space="720"/>
      <w:noEndnote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C5E9A" w:rsidRDefault="006C5E9A" w:rsidP="00671DB2">
      <w:pPr>
        <w:spacing w:after="0" w:line="240" w:lineRule="auto"/>
      </w:pPr>
      <w:r>
        <w:separator/>
      </w:r>
    </w:p>
  </w:endnote>
  <w:endnote w:type="continuationSeparator" w:id="0">
    <w:p w:rsidR="006C5E9A" w:rsidRDefault="006C5E9A" w:rsidP="00671D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F5229" w:rsidRDefault="004F5229">
    <w:pPr>
      <w:pStyle w:val="a6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Fonts w:ascii="Times New Roman" w:hAnsi="Times New Roman" w:cs="Times New Roman"/>
        <w:sz w:val="24"/>
        <w:szCs w:val="24"/>
      </w:rPr>
      <w:id w:val="1811748781"/>
      <w:docPartObj>
        <w:docPartGallery w:val="Page Numbers (Bottom of Page)"/>
        <w:docPartUnique/>
      </w:docPartObj>
    </w:sdtPr>
    <w:sdtEndPr>
      <w:rPr>
        <w:sz w:val="28"/>
      </w:rPr>
    </w:sdtEndPr>
    <w:sdtContent>
      <w:bookmarkStart w:id="7" w:name="_GoBack" w:displacedByCustomXml="prev"/>
      <w:p w:rsidR="00671DB2" w:rsidRPr="004F5229" w:rsidRDefault="00671DB2">
        <w:pPr>
          <w:pStyle w:val="a6"/>
          <w:jc w:val="center"/>
          <w:rPr>
            <w:rFonts w:ascii="Times New Roman" w:hAnsi="Times New Roman" w:cs="Times New Roman"/>
            <w:sz w:val="28"/>
            <w:szCs w:val="24"/>
          </w:rPr>
        </w:pPr>
        <w:r w:rsidRPr="004F5229">
          <w:rPr>
            <w:rFonts w:ascii="Times New Roman" w:hAnsi="Times New Roman" w:cs="Times New Roman"/>
            <w:sz w:val="28"/>
            <w:szCs w:val="24"/>
          </w:rPr>
          <w:fldChar w:fldCharType="begin"/>
        </w:r>
        <w:r w:rsidRPr="004F5229">
          <w:rPr>
            <w:rFonts w:ascii="Times New Roman" w:hAnsi="Times New Roman" w:cs="Times New Roman"/>
            <w:sz w:val="28"/>
            <w:szCs w:val="24"/>
          </w:rPr>
          <w:instrText>PAGE   \* MERGEFORMAT</w:instrText>
        </w:r>
        <w:r w:rsidRPr="004F5229">
          <w:rPr>
            <w:rFonts w:ascii="Times New Roman" w:hAnsi="Times New Roman" w:cs="Times New Roman"/>
            <w:sz w:val="28"/>
            <w:szCs w:val="24"/>
          </w:rPr>
          <w:fldChar w:fldCharType="separate"/>
        </w:r>
        <w:r w:rsidR="004F5229">
          <w:rPr>
            <w:rFonts w:ascii="Times New Roman" w:hAnsi="Times New Roman" w:cs="Times New Roman"/>
            <w:noProof/>
            <w:sz w:val="28"/>
            <w:szCs w:val="24"/>
          </w:rPr>
          <w:t>2</w:t>
        </w:r>
        <w:r w:rsidRPr="004F5229">
          <w:rPr>
            <w:rFonts w:ascii="Times New Roman" w:hAnsi="Times New Roman" w:cs="Times New Roman"/>
            <w:sz w:val="28"/>
            <w:szCs w:val="24"/>
          </w:rPr>
          <w:fldChar w:fldCharType="end"/>
        </w:r>
      </w:p>
    </w:sdtContent>
  </w:sdt>
  <w:bookmarkEnd w:id="7"/>
  <w:p w:rsidR="00671DB2" w:rsidRDefault="00671DB2">
    <w:pPr>
      <w:pStyle w:val="a6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600926281"/>
      <w:docPartObj>
        <w:docPartGallery w:val="Page Numbers (Bottom of Page)"/>
        <w:docPartUnique/>
      </w:docPartObj>
    </w:sdtPr>
    <w:sdtContent>
      <w:p w:rsidR="004F5229" w:rsidRDefault="004F5229">
        <w:pPr>
          <w:pStyle w:val="a6"/>
          <w:jc w:val="center"/>
        </w:pPr>
      </w:p>
    </w:sdtContent>
  </w:sdt>
  <w:p w:rsidR="004F5229" w:rsidRDefault="004F5229">
    <w:pPr>
      <w:pStyle w:val="a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C5E9A" w:rsidRDefault="006C5E9A" w:rsidP="00671DB2">
      <w:pPr>
        <w:spacing w:after="0" w:line="240" w:lineRule="auto"/>
      </w:pPr>
      <w:r>
        <w:separator/>
      </w:r>
    </w:p>
  </w:footnote>
  <w:footnote w:type="continuationSeparator" w:id="0">
    <w:p w:rsidR="006C5E9A" w:rsidRDefault="006C5E9A" w:rsidP="00671DB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F5229" w:rsidRDefault="004F5229">
    <w:pPr>
      <w:pStyle w:val="a4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F5229" w:rsidRDefault="004F5229">
    <w:pPr>
      <w:pStyle w:val="a4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F5229" w:rsidRDefault="004F5229">
    <w:pPr>
      <w:pStyle w:val="a4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FE"/>
    <w:multiLevelType w:val="singleLevel"/>
    <w:tmpl w:val="1C3ECB00"/>
    <w:lvl w:ilvl="0">
      <w:numFmt w:val="bullet"/>
      <w:lvlText w:val="*"/>
      <w:lvlJc w:val="left"/>
    </w:lvl>
  </w:abstractNum>
  <w:abstractNum w:abstractNumId="1" w15:restartNumberingAfterBreak="0">
    <w:nsid w:val="0B946790"/>
    <w:multiLevelType w:val="hybridMultilevel"/>
    <w:tmpl w:val="752A3BD8"/>
    <w:lvl w:ilvl="0" w:tplc="0419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" w15:restartNumberingAfterBreak="0">
    <w:nsid w:val="0E6D1E94"/>
    <w:multiLevelType w:val="hybridMultilevel"/>
    <w:tmpl w:val="9664248E"/>
    <w:lvl w:ilvl="0" w:tplc="04190001">
      <w:start w:val="1"/>
      <w:numFmt w:val="bullet"/>
      <w:lvlText w:val=""/>
      <w:lvlJc w:val="left"/>
      <w:pPr>
        <w:ind w:left="171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43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15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87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9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1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03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75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470" w:hanging="360"/>
      </w:pPr>
      <w:rPr>
        <w:rFonts w:ascii="Wingdings" w:hAnsi="Wingdings" w:hint="default"/>
      </w:rPr>
    </w:lvl>
  </w:abstractNum>
  <w:abstractNum w:abstractNumId="3" w15:restartNumberingAfterBreak="0">
    <w:nsid w:val="27B745A3"/>
    <w:multiLevelType w:val="multilevel"/>
    <w:tmpl w:val="48DE00D6"/>
    <w:lvl w:ilvl="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1571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571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931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931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291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651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651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011" w:hanging="2160"/>
      </w:pPr>
      <w:rPr>
        <w:rFonts w:hint="default"/>
      </w:rPr>
    </w:lvl>
  </w:abstractNum>
  <w:abstractNum w:abstractNumId="4" w15:restartNumberingAfterBreak="0">
    <w:nsid w:val="33185464"/>
    <w:multiLevelType w:val="hybridMultilevel"/>
    <w:tmpl w:val="99A6083A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  <w:lvlOverride w:ilvl="0">
      <w:lvl w:ilvl="0">
        <w:numFmt w:val="bullet"/>
        <w:lvlText w:val=""/>
        <w:legacy w:legacy="1" w:legacySpace="0" w:legacyIndent="360"/>
        <w:lvlJc w:val="left"/>
        <w:rPr>
          <w:rFonts w:ascii="Symbol" w:hAnsi="Symbol" w:hint="default"/>
        </w:rPr>
      </w:lvl>
    </w:lvlOverride>
  </w:num>
  <w:num w:numId="2">
    <w:abstractNumId w:val="1"/>
  </w:num>
  <w:num w:numId="3">
    <w:abstractNumId w:val="4"/>
  </w:num>
  <w:num w:numId="4">
    <w:abstractNumId w:val="3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bordersDoNotSurroundHeader/>
  <w:bordersDoNotSurroundFooter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UseHTMLParagraphAutoSpacing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B5909"/>
    <w:rsid w:val="000370D9"/>
    <w:rsid w:val="00197B70"/>
    <w:rsid w:val="001B4C1B"/>
    <w:rsid w:val="001C5864"/>
    <w:rsid w:val="001F5A4C"/>
    <w:rsid w:val="00216787"/>
    <w:rsid w:val="00307E4A"/>
    <w:rsid w:val="00357334"/>
    <w:rsid w:val="003E00E2"/>
    <w:rsid w:val="004B7BA6"/>
    <w:rsid w:val="004C5791"/>
    <w:rsid w:val="004F5229"/>
    <w:rsid w:val="005227B5"/>
    <w:rsid w:val="005B5909"/>
    <w:rsid w:val="005F2DDF"/>
    <w:rsid w:val="00671DB2"/>
    <w:rsid w:val="006C5E9A"/>
    <w:rsid w:val="007902D6"/>
    <w:rsid w:val="0081430B"/>
    <w:rsid w:val="008A7E02"/>
    <w:rsid w:val="009203C9"/>
    <w:rsid w:val="0092252B"/>
    <w:rsid w:val="009346D0"/>
    <w:rsid w:val="009E72E2"/>
    <w:rsid w:val="00BC52D6"/>
    <w:rsid w:val="00BF58B0"/>
    <w:rsid w:val="00C35088"/>
    <w:rsid w:val="00D86D7C"/>
    <w:rsid w:val="00DF7C8E"/>
    <w:rsid w:val="00F1157A"/>
    <w:rsid w:val="00F2261D"/>
    <w:rsid w:val="00F42D68"/>
    <w:rsid w:val="00FE62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7A382628"/>
  <w14:defaultImageDpi w14:val="0"/>
  <w15:docId w15:val="{78912DEA-3896-462C-8EC7-922B6414B6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0370D9"/>
    <w:pPr>
      <w:widowControl w:val="0"/>
      <w:autoSpaceDE w:val="0"/>
      <w:autoSpaceDN w:val="0"/>
      <w:adjustRightInd w:val="0"/>
      <w:spacing w:after="240" w:line="360" w:lineRule="auto"/>
      <w:ind w:firstLine="851"/>
      <w:jc w:val="center"/>
      <w:outlineLvl w:val="0"/>
    </w:pPr>
    <w:rPr>
      <w:rFonts w:ascii="Times New Roman" w:hAnsi="Times New Roman" w:cs="Times New Roman"/>
      <w:b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0370D9"/>
    <w:pPr>
      <w:widowControl w:val="0"/>
      <w:autoSpaceDE w:val="0"/>
      <w:autoSpaceDN w:val="0"/>
      <w:adjustRightInd w:val="0"/>
      <w:spacing w:after="0" w:line="360" w:lineRule="auto"/>
      <w:ind w:firstLine="851"/>
      <w:jc w:val="center"/>
      <w:outlineLvl w:val="1"/>
    </w:pPr>
    <w:rPr>
      <w:rFonts w:ascii="Times New Roman" w:hAnsi="Times New Roman" w:cs="Times New Roman"/>
      <w:b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8A7E02"/>
    <w:pPr>
      <w:ind w:left="720"/>
      <w:contextualSpacing/>
    </w:pPr>
  </w:style>
  <w:style w:type="paragraph" w:styleId="a4">
    <w:name w:val="header"/>
    <w:basedOn w:val="a"/>
    <w:link w:val="a5"/>
    <w:uiPriority w:val="99"/>
    <w:unhideWhenUsed/>
    <w:rsid w:val="00671DB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671DB2"/>
  </w:style>
  <w:style w:type="paragraph" w:styleId="a6">
    <w:name w:val="footer"/>
    <w:basedOn w:val="a"/>
    <w:link w:val="a7"/>
    <w:uiPriority w:val="99"/>
    <w:unhideWhenUsed/>
    <w:rsid w:val="00671DB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671DB2"/>
  </w:style>
  <w:style w:type="paragraph" w:styleId="a8">
    <w:name w:val="Balloon Text"/>
    <w:basedOn w:val="a"/>
    <w:link w:val="a9"/>
    <w:uiPriority w:val="99"/>
    <w:semiHidden/>
    <w:unhideWhenUsed/>
    <w:rsid w:val="005227B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9">
    <w:name w:val="Текст выноски Знак"/>
    <w:basedOn w:val="a0"/>
    <w:link w:val="a8"/>
    <w:uiPriority w:val="99"/>
    <w:semiHidden/>
    <w:rsid w:val="005227B5"/>
    <w:rPr>
      <w:rFonts w:ascii="Segoe UI" w:hAnsi="Segoe UI" w:cs="Segoe UI"/>
      <w:sz w:val="18"/>
      <w:szCs w:val="18"/>
    </w:rPr>
  </w:style>
  <w:style w:type="character" w:customStyle="1" w:styleId="10">
    <w:name w:val="Заголовок 1 Знак"/>
    <w:basedOn w:val="a0"/>
    <w:link w:val="1"/>
    <w:uiPriority w:val="9"/>
    <w:rsid w:val="000370D9"/>
    <w:rPr>
      <w:rFonts w:ascii="Times New Roman" w:hAnsi="Times New Roman" w:cs="Times New Roman"/>
      <w:b/>
      <w:sz w:val="28"/>
      <w:szCs w:val="28"/>
    </w:rPr>
  </w:style>
  <w:style w:type="paragraph" w:styleId="aa">
    <w:name w:val="TOC Heading"/>
    <w:basedOn w:val="1"/>
    <w:next w:val="a"/>
    <w:uiPriority w:val="39"/>
    <w:unhideWhenUsed/>
    <w:qFormat/>
    <w:rsid w:val="00216787"/>
    <w:pPr>
      <w:outlineLvl w:val="9"/>
    </w:pPr>
  </w:style>
  <w:style w:type="character" w:customStyle="1" w:styleId="20">
    <w:name w:val="Заголовок 2 Знак"/>
    <w:basedOn w:val="a0"/>
    <w:link w:val="2"/>
    <w:uiPriority w:val="9"/>
    <w:rsid w:val="000370D9"/>
    <w:rPr>
      <w:rFonts w:ascii="Times New Roman" w:hAnsi="Times New Roman" w:cs="Times New Roman"/>
      <w:b/>
      <w:sz w:val="28"/>
      <w:szCs w:val="28"/>
    </w:rPr>
  </w:style>
  <w:style w:type="paragraph" w:styleId="11">
    <w:name w:val="toc 1"/>
    <w:basedOn w:val="a"/>
    <w:next w:val="a"/>
    <w:autoRedefine/>
    <w:uiPriority w:val="39"/>
    <w:unhideWhenUsed/>
    <w:rsid w:val="000370D9"/>
    <w:pPr>
      <w:spacing w:after="100"/>
    </w:pPr>
  </w:style>
  <w:style w:type="paragraph" w:styleId="21">
    <w:name w:val="toc 2"/>
    <w:basedOn w:val="a"/>
    <w:next w:val="a"/>
    <w:autoRedefine/>
    <w:uiPriority w:val="39"/>
    <w:unhideWhenUsed/>
    <w:rsid w:val="000370D9"/>
    <w:pPr>
      <w:spacing w:after="100"/>
      <w:ind w:left="220"/>
    </w:pPr>
  </w:style>
  <w:style w:type="character" w:styleId="ab">
    <w:name w:val="Hyperlink"/>
    <w:basedOn w:val="a0"/>
    <w:uiPriority w:val="99"/>
    <w:unhideWhenUsed/>
    <w:rsid w:val="000370D9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932464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1.wdp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A19AC5E-12B9-440B-83C6-96D8862FFCE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151</TotalTime>
  <Pages>14</Pages>
  <Words>2164</Words>
  <Characters>12335</Characters>
  <Application>Microsoft Office Word</Application>
  <DocSecurity>0</DocSecurity>
  <Lines>102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14471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Цыганова В.Д.</dc:creator>
  <cp:keywords/>
  <dc:description/>
  <cp:lastModifiedBy>Цыганова В.Д.</cp:lastModifiedBy>
  <cp:revision>22</cp:revision>
  <cp:lastPrinted>2018-09-25T00:45:00Z</cp:lastPrinted>
  <dcterms:created xsi:type="dcterms:W3CDTF">2018-09-24T22:52:00Z</dcterms:created>
  <dcterms:modified xsi:type="dcterms:W3CDTF">2018-11-14T19:07:00Z</dcterms:modified>
</cp:coreProperties>
</file>